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D30D" w14:textId="1982FCD1" w:rsidR="0096009C" w:rsidRPr="00C52266" w:rsidRDefault="000063C7" w:rsidP="0096009C">
      <w:pPr>
        <w:jc w:val="center"/>
        <w:rPr>
          <w:rFonts w:ascii="Sassoon Primary Rg" w:hAnsi="Sassoon Primary Rg"/>
          <w:u w:val="single"/>
        </w:rPr>
      </w:pPr>
      <w:bookmarkStart w:id="0" w:name="_GoBack"/>
      <w:bookmarkEnd w:id="0"/>
      <w:r>
        <w:rPr>
          <w:rFonts w:ascii="Sassoon Primary Rg" w:hAnsi="Sassoon Primary Rg"/>
          <w:noProof/>
          <w:u w:val="single"/>
        </w:rPr>
        <mc:AlternateContent>
          <mc:Choice Requires="wps">
            <w:drawing>
              <wp:anchor distT="0" distB="0" distL="114300" distR="114300" simplePos="0" relativeHeight="251659264" behindDoc="0" locked="0" layoutInCell="1" allowOverlap="1" wp14:anchorId="5129A28F" wp14:editId="20C5A991">
                <wp:simplePos x="0" y="0"/>
                <wp:positionH relativeFrom="column">
                  <wp:posOffset>7338646</wp:posOffset>
                </wp:positionH>
                <wp:positionV relativeFrom="paragraph">
                  <wp:posOffset>-580292</wp:posOffset>
                </wp:positionV>
                <wp:extent cx="1594339" cy="738554"/>
                <wp:effectExtent l="0" t="0" r="25400" b="23495"/>
                <wp:wrapNone/>
                <wp:docPr id="6" name="Text Box 6"/>
                <wp:cNvGraphicFramePr/>
                <a:graphic xmlns:a="http://schemas.openxmlformats.org/drawingml/2006/main">
                  <a:graphicData uri="http://schemas.microsoft.com/office/word/2010/wordprocessingShape">
                    <wps:wsp>
                      <wps:cNvSpPr txBox="1"/>
                      <wps:spPr>
                        <a:xfrm>
                          <a:off x="0" y="0"/>
                          <a:ext cx="1594339" cy="738554"/>
                        </a:xfrm>
                        <a:prstGeom prst="rect">
                          <a:avLst/>
                        </a:prstGeom>
                        <a:solidFill>
                          <a:schemeClr val="lt1"/>
                        </a:solidFill>
                        <a:ln w="6350">
                          <a:solidFill>
                            <a:schemeClr val="bg1"/>
                          </a:solidFill>
                        </a:ln>
                      </wps:spPr>
                      <wps:txbx>
                        <w:txbxContent>
                          <w:p w14:paraId="13051C4A" w14:textId="02A4A721" w:rsidR="000063C7" w:rsidRDefault="000063C7">
                            <w:r>
                              <w:rPr>
                                <w:noProof/>
                              </w:rPr>
                              <w:drawing>
                                <wp:inline distT="0" distB="0" distL="0" distR="0" wp14:anchorId="01AC6034" wp14:editId="31E5B41C">
                                  <wp:extent cx="1217957" cy="668215"/>
                                  <wp:effectExtent l="0" t="0" r="1270" b="0"/>
                                  <wp:docPr id="7" name="Picture 7"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725" cy="6796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29A28F" id="_x0000_t202" coordsize="21600,21600" o:spt="202" path="m,l,21600r21600,l21600,xe">
                <v:stroke joinstyle="miter"/>
                <v:path gradientshapeok="t" o:connecttype="rect"/>
              </v:shapetype>
              <v:shape id="Text Box 6" o:spid="_x0000_s1026" type="#_x0000_t202" style="position:absolute;left:0;text-align:left;margin-left:577.85pt;margin-top:-45.7pt;width:125.55pt;height:5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" fillcolor="white [3201]" strokecolor="white [3212]" strokeweight=".5pt">
                <v:textbox>
                  <w:txbxContent>
                    <w:p w14:paraId="13051C4A" w14:textId="02A4A721" w:rsidR="000063C7" w:rsidRDefault="000063C7">
                      <w:r>
                        <w:rPr>
                          <w:noProof/>
                        </w:rPr>
                        <w:drawing>
                          <wp:inline distT="0" distB="0" distL="0" distR="0" wp14:anchorId="01AC6034" wp14:editId="31E5B41C">
                            <wp:extent cx="1217957" cy="668215"/>
                            <wp:effectExtent l="0" t="0" r="1270" b="0"/>
                            <wp:docPr id="7" name="Picture 7" descr="Sandbach Primary Academy: Welcome to Sandbach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bach Primary Academy: Welcome to Sandbach Primary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725" cy="679609"/>
                                    </a:xfrm>
                                    <a:prstGeom prst="rect">
                                      <a:avLst/>
                                    </a:prstGeom>
                                    <a:noFill/>
                                    <a:ln>
                                      <a:noFill/>
                                    </a:ln>
                                  </pic:spPr>
                                </pic:pic>
                              </a:graphicData>
                            </a:graphic>
                          </wp:inline>
                        </w:drawing>
                      </w:r>
                    </w:p>
                  </w:txbxContent>
                </v:textbox>
              </v:shape>
            </w:pict>
          </mc:Fallback>
        </mc:AlternateContent>
      </w:r>
      <w:r w:rsidR="0096009C" w:rsidRPr="00C52266">
        <w:rPr>
          <w:rFonts w:ascii="Sassoon Primary Rg" w:hAnsi="Sassoon Primary Rg"/>
          <w:u w:val="single"/>
        </w:rPr>
        <w:t>Sandbach Primary Academy Curriculum Map for Mathematics</w:t>
      </w:r>
    </w:p>
    <w:p w14:paraId="61C4AF67" w14:textId="5189DD75" w:rsidR="000238D8" w:rsidRPr="000238D8" w:rsidRDefault="0096009C" w:rsidP="0096009C">
      <w:pPr>
        <w:rPr>
          <w:rFonts w:ascii="Sassoon Primary Rg" w:hAnsi="Sassoon Primary Rg"/>
        </w:rPr>
      </w:pPr>
      <w:r w:rsidRPr="00C52266">
        <w:rPr>
          <w:rFonts w:ascii="Sassoon Primary Rg" w:hAnsi="Sassoon Primary Rg"/>
        </w:rPr>
        <w:t>At Sandbach Primary Academy, we have used the NCETM’s Curriculum Prioritisation materials to map our curriculum for mathematics in a mixed age approach</w:t>
      </w:r>
      <w:r w:rsidR="00A44655" w:rsidRPr="00C52266">
        <w:rPr>
          <w:rFonts w:ascii="Sassoon Primary Rg" w:hAnsi="Sassoon Primary Rg"/>
        </w:rPr>
        <w:t xml:space="preserve"> to teaching</w:t>
      </w:r>
      <w:r w:rsidRPr="00C52266">
        <w:rPr>
          <w:rFonts w:ascii="Sassoon Primary Rg" w:hAnsi="Sassoon Primary Rg"/>
        </w:rPr>
        <w:t>. Where possible we have aligned the units to allow both year groups t</w:t>
      </w:r>
      <w:r w:rsidR="008965F5" w:rsidRPr="00C52266">
        <w:rPr>
          <w:rFonts w:ascii="Sassoon Primary Rg" w:hAnsi="Sassoon Primary Rg"/>
        </w:rPr>
        <w:t>o be taught together</w:t>
      </w:r>
      <w:r w:rsidR="00A44655" w:rsidRPr="00C52266">
        <w:rPr>
          <w:rFonts w:ascii="Sassoon Primary Rg" w:hAnsi="Sassoon Primary Rg"/>
        </w:rPr>
        <w:t xml:space="preserve"> with the teacher differentiating the small steps within the lesson based on the outcomes of the pre-assessments (example assessment questions - Mathematics Guidance: key stages 1 and 2 June 2020).</w:t>
      </w:r>
      <w:r w:rsidR="000D3FEA">
        <w:rPr>
          <w:rFonts w:ascii="Sassoon Primary Rg" w:hAnsi="Sassoon Primary Rg"/>
        </w:rPr>
        <w:t xml:space="preserve"> Some units are planned to extend the learning in the previous year group e.g. Year 3 unit 1 (Adding and subtracting across 10)</w:t>
      </w:r>
      <w:r w:rsidR="006E33B9">
        <w:rPr>
          <w:rFonts w:ascii="Sassoon Primary Rg" w:hAnsi="Sassoon Primary Rg"/>
        </w:rPr>
        <w:t xml:space="preserve"> is extended to adding and subtracting across 10s and 100s in year 4</w:t>
      </w:r>
      <w:r w:rsidR="000D3FEA">
        <w:rPr>
          <w:rFonts w:ascii="Sassoon Primary Rg" w:hAnsi="Sassoon Primary Rg"/>
        </w:rPr>
        <w:t xml:space="preserve">. </w:t>
      </w:r>
      <w:r w:rsidR="00A44655" w:rsidRPr="00C52266">
        <w:rPr>
          <w:rFonts w:ascii="Sassoon Primary Rg" w:hAnsi="Sassoon Primary Rg"/>
        </w:rPr>
        <w:t xml:space="preserve">Where the units do not </w:t>
      </w:r>
      <w:r w:rsidR="005A3B51" w:rsidRPr="00C52266">
        <w:rPr>
          <w:rFonts w:ascii="Sassoon Primary Rg" w:hAnsi="Sassoon Primary Rg"/>
        </w:rPr>
        <w:t>align, we teach the concepts separately, where the lesson structure is dependent upon the maths being taught, the year groups and the outcomes of the pre-assessments. As a school</w:t>
      </w:r>
      <w:r w:rsidR="008E55E5">
        <w:rPr>
          <w:rFonts w:ascii="Sassoon Primary Rg" w:hAnsi="Sassoon Primary Rg"/>
        </w:rPr>
        <w:t>,</w:t>
      </w:r>
      <w:r w:rsidR="005A3B51" w:rsidRPr="00C52266">
        <w:rPr>
          <w:rFonts w:ascii="Sassoon Primary Rg" w:hAnsi="Sassoon Primary Rg"/>
        </w:rPr>
        <w:t xml:space="preserve"> we have a range of lesson structures that we use across the school:</w:t>
      </w:r>
    </w:p>
    <w:p w14:paraId="6CE9008E" w14:textId="4F327BAC" w:rsidR="005A3B51" w:rsidRDefault="005A3B51" w:rsidP="0096009C">
      <w:r>
        <w:rPr>
          <w:noProof/>
        </w:rPr>
        <w:drawing>
          <wp:inline distT="0" distB="0" distL="0" distR="0" wp14:anchorId="58F4C67F" wp14:editId="47283717">
            <wp:extent cx="2825262" cy="1301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60089" cy="1317495"/>
                    </a:xfrm>
                    <a:prstGeom prst="rect">
                      <a:avLst/>
                    </a:prstGeom>
                  </pic:spPr>
                </pic:pic>
              </a:graphicData>
            </a:graphic>
          </wp:inline>
        </w:drawing>
      </w:r>
      <w:r w:rsidR="00C52266">
        <w:t xml:space="preserve">        </w:t>
      </w:r>
      <w:r>
        <w:rPr>
          <w:noProof/>
        </w:rPr>
        <w:drawing>
          <wp:inline distT="0" distB="0" distL="0" distR="0" wp14:anchorId="52F182A6" wp14:editId="2B7A6EAC">
            <wp:extent cx="2609850" cy="1277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4386"/>
                    <a:stretch/>
                  </pic:blipFill>
                  <pic:spPr bwMode="auto">
                    <a:xfrm>
                      <a:off x="0" y="0"/>
                      <a:ext cx="2735735" cy="1339167"/>
                    </a:xfrm>
                    <a:prstGeom prst="rect">
                      <a:avLst/>
                    </a:prstGeom>
                    <a:ln>
                      <a:noFill/>
                    </a:ln>
                    <a:extLst>
                      <a:ext uri="{53640926-AAD7-44D8-BBD7-CCE9431645EC}">
                        <a14:shadowObscured xmlns:a14="http://schemas.microsoft.com/office/drawing/2010/main"/>
                      </a:ext>
                    </a:extLst>
                  </pic:spPr>
                </pic:pic>
              </a:graphicData>
            </a:graphic>
          </wp:inline>
        </w:drawing>
      </w:r>
      <w:r w:rsidR="00C52266">
        <w:t xml:space="preserve">          </w:t>
      </w:r>
      <w:r w:rsidR="00C52266">
        <w:rPr>
          <w:noProof/>
        </w:rPr>
        <w:drawing>
          <wp:inline distT="0" distB="0" distL="0" distR="0" wp14:anchorId="015A40B8" wp14:editId="47CAEA41">
            <wp:extent cx="2579077" cy="1298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4275" cy="1321313"/>
                    </a:xfrm>
                    <a:prstGeom prst="rect">
                      <a:avLst/>
                    </a:prstGeom>
                  </pic:spPr>
                </pic:pic>
              </a:graphicData>
            </a:graphic>
          </wp:inline>
        </w:drawing>
      </w:r>
    </w:p>
    <w:p w14:paraId="5623DBF2" w14:textId="08640DD3" w:rsidR="00C52266" w:rsidRDefault="00C52266" w:rsidP="0096009C">
      <w:r>
        <w:t xml:space="preserve">                                                 </w:t>
      </w:r>
      <w:r>
        <w:rPr>
          <w:noProof/>
        </w:rPr>
        <w:drawing>
          <wp:inline distT="0" distB="0" distL="0" distR="0" wp14:anchorId="7756AF94" wp14:editId="0D666C2F">
            <wp:extent cx="2602670" cy="1441939"/>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1685" cy="1469094"/>
                    </a:xfrm>
                    <a:prstGeom prst="rect">
                      <a:avLst/>
                    </a:prstGeom>
                  </pic:spPr>
                </pic:pic>
              </a:graphicData>
            </a:graphic>
          </wp:inline>
        </w:drawing>
      </w:r>
      <w:r>
        <w:t xml:space="preserve">           </w:t>
      </w:r>
      <w:r>
        <w:rPr>
          <w:noProof/>
        </w:rPr>
        <w:drawing>
          <wp:inline distT="0" distB="0" distL="0" distR="0" wp14:anchorId="713AAB66" wp14:editId="5299F4FE">
            <wp:extent cx="2567353" cy="142911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1435" cy="1448090"/>
                    </a:xfrm>
                    <a:prstGeom prst="rect">
                      <a:avLst/>
                    </a:prstGeom>
                  </pic:spPr>
                </pic:pic>
              </a:graphicData>
            </a:graphic>
          </wp:inline>
        </w:drawing>
      </w:r>
    </w:p>
    <w:p w14:paraId="7A5BA18F" w14:textId="77777777" w:rsidR="00CC14FD" w:rsidRDefault="000D3FEA" w:rsidP="00CC14FD">
      <w:pPr>
        <w:rPr>
          <w:rFonts w:ascii="Sassoon Primary Rg" w:hAnsi="Sassoon Primary Rg"/>
        </w:rPr>
      </w:pPr>
      <w:r w:rsidRPr="000D3FEA">
        <w:rPr>
          <w:rFonts w:ascii="Sassoon Primary Rg" w:hAnsi="Sassoon Primary Rg"/>
        </w:rPr>
        <w:t>In the following year</w:t>
      </w:r>
      <w:r>
        <w:rPr>
          <w:rFonts w:ascii="Sassoon Primary Rg" w:hAnsi="Sassoon Primary Rg"/>
        </w:rPr>
        <w:t xml:space="preserve">, </w:t>
      </w:r>
      <w:r w:rsidR="00495AF6">
        <w:rPr>
          <w:rFonts w:ascii="Sassoon Primary Rg" w:hAnsi="Sassoon Primary Rg"/>
        </w:rPr>
        <w:t>careful transit allows teachers to use the map to</w:t>
      </w:r>
      <w:r w:rsidR="006E33B9">
        <w:rPr>
          <w:rFonts w:ascii="Sassoon Primary Rg" w:hAnsi="Sassoon Primary Rg"/>
        </w:rPr>
        <w:t xml:space="preserve"> adjust the sequence of the units</w:t>
      </w:r>
      <w:r w:rsidR="00495AF6">
        <w:rPr>
          <w:rFonts w:ascii="Sassoon Primary Rg" w:hAnsi="Sassoon Primary Rg"/>
        </w:rPr>
        <w:t xml:space="preserve"> </w:t>
      </w:r>
      <w:bookmarkStart w:id="1" w:name="_Hlk107915471"/>
      <w:r w:rsidR="00495AF6">
        <w:rPr>
          <w:rFonts w:ascii="Sassoon Primary Rg" w:hAnsi="Sassoon Primary Rg"/>
        </w:rPr>
        <w:t>(</w:t>
      </w:r>
      <w:r w:rsidR="006E33B9">
        <w:rPr>
          <w:rFonts w:ascii="Sassoon Primary Rg" w:hAnsi="Sassoon Primary Rg"/>
        </w:rPr>
        <w:t xml:space="preserve">if children need longer on certain units </w:t>
      </w:r>
      <w:r w:rsidR="00CE2F90">
        <w:rPr>
          <w:rFonts w:ascii="Sassoon Primary Rg" w:hAnsi="Sassoon Primary Rg"/>
        </w:rPr>
        <w:t xml:space="preserve">then </w:t>
      </w:r>
      <w:r w:rsidR="006E33B9">
        <w:rPr>
          <w:rFonts w:ascii="Sassoon Primary Rg" w:hAnsi="Sassoon Primary Rg"/>
        </w:rPr>
        <w:t>some units are moved to the following year</w:t>
      </w:r>
      <w:r w:rsidR="008E55E5">
        <w:rPr>
          <w:rFonts w:ascii="Sassoon Primary Rg" w:hAnsi="Sassoon Primary Rg"/>
        </w:rPr>
        <w:t xml:space="preserve"> to allow for depth of learning</w:t>
      </w:r>
      <w:r w:rsidR="006E33B9">
        <w:rPr>
          <w:rFonts w:ascii="Sassoon Primary Rg" w:hAnsi="Sassoon Primary Rg"/>
        </w:rPr>
        <w:t>)</w:t>
      </w:r>
      <w:bookmarkEnd w:id="1"/>
      <w:r w:rsidR="006E33B9">
        <w:rPr>
          <w:rFonts w:ascii="Sassoon Primary Rg" w:hAnsi="Sassoon Primary Rg"/>
        </w:rPr>
        <w:t>.</w:t>
      </w:r>
    </w:p>
    <w:p w14:paraId="5267CBD8" w14:textId="7303F85B" w:rsidR="00CC14FD" w:rsidRPr="00CC14FD" w:rsidRDefault="00CC14FD" w:rsidP="00CC14FD">
      <w:pPr>
        <w:rPr>
          <w:sz w:val="20"/>
        </w:rPr>
      </w:pPr>
      <w:r>
        <w:rPr>
          <w:rFonts w:ascii="Sassoon Primary Rg" w:hAnsi="Sassoon Primary Rg"/>
        </w:rPr>
        <w:t xml:space="preserve"> </w:t>
      </w:r>
      <w:r w:rsidRPr="00CC14FD">
        <w:rPr>
          <w:sz w:val="20"/>
        </w:rPr>
        <w:t>Our Year 1 Mathematics curriculum builds upon the skills and knowledge the children have gained during their time in our EYFS. The children will have developed a strong grounding in number so that they have the building blocks to excel mathematically and a strong base from which the mastery of maths is built. They will have gained a deep understanding of number to 10, including the composition of each number, be able to subitize and know number bonds to 5 and 10. They will have looked at patterns within numbers to 10, including evens and odds and double facts and the pattern of the counting system to 20 and beyond. They will also have looked at quantities up to 10 in different contexts and be able to say when one quantity is greater or less than or the same. They will have been given frequent and varied opportunities to build and apply their understanding through the use of manipulatives, to spot connections, look for patterns and relationships and to develop a ‘have a go’ attitude.</w:t>
      </w:r>
    </w:p>
    <w:p w14:paraId="7FA1AD3E" w14:textId="418A43C9" w:rsidR="00A768CE" w:rsidRDefault="00A768CE" w:rsidP="0096009C">
      <w:pPr>
        <w:rPr>
          <w:rFonts w:ascii="Sassoon Primary Rg" w:hAnsi="Sassoon Primary Rg"/>
        </w:rPr>
      </w:pPr>
    </w:p>
    <w:tbl>
      <w:tblPr>
        <w:tblStyle w:val="TableGrid"/>
        <w:tblpPr w:leftFromText="180" w:rightFromText="180" w:vertAnchor="page" w:horzAnchor="margin" w:tblpXSpec="center" w:tblpY="554"/>
        <w:tblW w:w="16189" w:type="dxa"/>
        <w:tblLayout w:type="fixed"/>
        <w:tblLook w:val="04A0" w:firstRow="1" w:lastRow="0" w:firstColumn="1" w:lastColumn="0" w:noHBand="0" w:noVBand="1"/>
      </w:tblPr>
      <w:tblGrid>
        <w:gridCol w:w="706"/>
        <w:gridCol w:w="832"/>
        <w:gridCol w:w="1059"/>
        <w:gridCol w:w="1089"/>
        <w:gridCol w:w="913"/>
        <w:gridCol w:w="1614"/>
        <w:gridCol w:w="1276"/>
        <w:gridCol w:w="1006"/>
        <w:gridCol w:w="1059"/>
        <w:gridCol w:w="1220"/>
        <w:gridCol w:w="1417"/>
        <w:gridCol w:w="1418"/>
        <w:gridCol w:w="1275"/>
        <w:gridCol w:w="567"/>
        <w:gridCol w:w="738"/>
      </w:tblGrid>
      <w:tr w:rsidR="00A768CE" w14:paraId="56B8229C" w14:textId="77777777" w:rsidTr="00A9101D">
        <w:trPr>
          <w:trHeight w:val="484"/>
        </w:trPr>
        <w:tc>
          <w:tcPr>
            <w:tcW w:w="706" w:type="dxa"/>
            <w:vMerge w:val="restart"/>
            <w:textDirection w:val="tbRl"/>
          </w:tcPr>
          <w:p w14:paraId="4F4790FF" w14:textId="77777777" w:rsidR="00A768CE" w:rsidRPr="00355C5F" w:rsidRDefault="00A768CE" w:rsidP="00A9101D">
            <w:pPr>
              <w:ind w:left="113" w:right="113"/>
              <w:rPr>
                <w:rFonts w:ascii="Sassoon Primary Rg" w:hAnsi="Sassoon Primary Rg"/>
                <w:sz w:val="20"/>
                <w:szCs w:val="20"/>
              </w:rPr>
            </w:pPr>
            <w:r w:rsidRPr="00355C5F">
              <w:rPr>
                <w:rFonts w:ascii="Sassoon Primary Rg" w:hAnsi="Sassoon Primary Rg"/>
                <w:sz w:val="20"/>
                <w:szCs w:val="20"/>
              </w:rPr>
              <w:lastRenderedPageBreak/>
              <w:t>Y</w:t>
            </w:r>
            <w:r>
              <w:rPr>
                <w:rFonts w:ascii="Sassoon Primary Rg" w:hAnsi="Sassoon Primary Rg"/>
                <w:sz w:val="20"/>
                <w:szCs w:val="20"/>
              </w:rPr>
              <w:t>ear 1 and 2 (Mastering Number is used in Year 1 and 2 to develop the fluency from learning in Reception)</w:t>
            </w:r>
          </w:p>
        </w:tc>
        <w:tc>
          <w:tcPr>
            <w:tcW w:w="5507" w:type="dxa"/>
            <w:gridSpan w:val="5"/>
            <w:shd w:val="clear" w:color="auto" w:fill="DEEAF6" w:themeFill="accent5" w:themeFillTint="33"/>
          </w:tcPr>
          <w:p w14:paraId="0792565D"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Autumn</w:t>
            </w:r>
          </w:p>
        </w:tc>
        <w:tc>
          <w:tcPr>
            <w:tcW w:w="4561" w:type="dxa"/>
            <w:gridSpan w:val="4"/>
            <w:shd w:val="clear" w:color="auto" w:fill="FFF2CC" w:themeFill="accent4" w:themeFillTint="33"/>
          </w:tcPr>
          <w:p w14:paraId="1407EB74"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Spring</w:t>
            </w:r>
          </w:p>
        </w:tc>
        <w:tc>
          <w:tcPr>
            <w:tcW w:w="5415" w:type="dxa"/>
            <w:gridSpan w:val="5"/>
            <w:shd w:val="clear" w:color="auto" w:fill="E2EFD9" w:themeFill="accent6" w:themeFillTint="33"/>
          </w:tcPr>
          <w:p w14:paraId="0EE0876D"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Summer</w:t>
            </w:r>
          </w:p>
        </w:tc>
      </w:tr>
      <w:tr w:rsidR="00A768CE" w:rsidRPr="00355C5F" w14:paraId="4882C547" w14:textId="77777777" w:rsidTr="00A9101D">
        <w:trPr>
          <w:cantSplit/>
          <w:trHeight w:val="1914"/>
        </w:trPr>
        <w:tc>
          <w:tcPr>
            <w:tcW w:w="706" w:type="dxa"/>
            <w:vMerge/>
          </w:tcPr>
          <w:p w14:paraId="7114957B" w14:textId="77777777" w:rsidR="00A768CE" w:rsidRPr="00355C5F" w:rsidRDefault="00A768CE" w:rsidP="00A9101D">
            <w:pPr>
              <w:jc w:val="center"/>
              <w:rPr>
                <w:rFonts w:ascii="Sassoon Primary Rg" w:hAnsi="Sassoon Primary Rg"/>
                <w:sz w:val="20"/>
                <w:szCs w:val="20"/>
              </w:rPr>
            </w:pPr>
          </w:p>
        </w:tc>
        <w:tc>
          <w:tcPr>
            <w:tcW w:w="1891" w:type="dxa"/>
            <w:gridSpan w:val="2"/>
            <w:shd w:val="clear" w:color="auto" w:fill="DEEAF6" w:themeFill="accent5" w:themeFillTint="33"/>
          </w:tcPr>
          <w:p w14:paraId="3DB79595"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Y1 unit 1 previous reception experiences and counting within 100</w:t>
            </w:r>
          </w:p>
        </w:tc>
        <w:tc>
          <w:tcPr>
            <w:tcW w:w="1089" w:type="dxa"/>
            <w:shd w:val="clear" w:color="auto" w:fill="DEEAF6" w:themeFill="accent5" w:themeFillTint="33"/>
            <w:textDirection w:val="tbRl"/>
          </w:tcPr>
          <w:p w14:paraId="46F23F62" w14:textId="77777777" w:rsidR="00A768CE" w:rsidRPr="00355C5F" w:rsidRDefault="00A768CE" w:rsidP="00A9101D">
            <w:pPr>
              <w:ind w:left="113" w:right="113"/>
              <w:jc w:val="center"/>
              <w:rPr>
                <w:rFonts w:ascii="Sassoon Primary Rg" w:hAnsi="Sassoon Primary Rg"/>
                <w:sz w:val="20"/>
                <w:szCs w:val="20"/>
              </w:rPr>
            </w:pPr>
            <w:r>
              <w:rPr>
                <w:rFonts w:ascii="Sassoon Primary Rg" w:hAnsi="Sassoon Primary Rg"/>
                <w:sz w:val="20"/>
                <w:szCs w:val="20"/>
              </w:rPr>
              <w:t>Y1 unit 2 composition of quantities and part-whole relationships</w:t>
            </w:r>
          </w:p>
        </w:tc>
        <w:tc>
          <w:tcPr>
            <w:tcW w:w="913" w:type="dxa"/>
            <w:shd w:val="clear" w:color="auto" w:fill="DEEAF6" w:themeFill="accent5" w:themeFillTint="33"/>
          </w:tcPr>
          <w:p w14:paraId="56766CAA"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Y1 unit 3 numbers 0 to 5</w:t>
            </w:r>
          </w:p>
        </w:tc>
        <w:tc>
          <w:tcPr>
            <w:tcW w:w="1614" w:type="dxa"/>
            <w:shd w:val="clear" w:color="auto" w:fill="DEEAF6" w:themeFill="accent5" w:themeFillTint="33"/>
          </w:tcPr>
          <w:p w14:paraId="18339C56"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Y1 unit 5 numbers 0 to 10</w:t>
            </w:r>
          </w:p>
        </w:tc>
        <w:tc>
          <w:tcPr>
            <w:tcW w:w="1276" w:type="dxa"/>
            <w:shd w:val="clear" w:color="auto" w:fill="FFF2CC" w:themeFill="accent4" w:themeFillTint="33"/>
          </w:tcPr>
          <w:p w14:paraId="0F015C46"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 xml:space="preserve">Y1 unit 6 additive structures </w:t>
            </w:r>
          </w:p>
        </w:tc>
        <w:tc>
          <w:tcPr>
            <w:tcW w:w="2065" w:type="dxa"/>
            <w:gridSpan w:val="2"/>
            <w:shd w:val="clear" w:color="auto" w:fill="FFF2CC" w:themeFill="accent4" w:themeFillTint="33"/>
          </w:tcPr>
          <w:p w14:paraId="423D926A"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Y1 unit 7 addition and subtraction facts within 10</w:t>
            </w:r>
          </w:p>
        </w:tc>
        <w:tc>
          <w:tcPr>
            <w:tcW w:w="1220" w:type="dxa"/>
            <w:shd w:val="clear" w:color="auto" w:fill="FFF2CC" w:themeFill="accent4" w:themeFillTint="33"/>
          </w:tcPr>
          <w:p w14:paraId="4F26D40F"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Y1 unit 8 numbers 0 to 20</w:t>
            </w:r>
          </w:p>
        </w:tc>
        <w:tc>
          <w:tcPr>
            <w:tcW w:w="1417" w:type="dxa"/>
            <w:shd w:val="clear" w:color="auto" w:fill="E2EFD9" w:themeFill="accent6" w:themeFillTint="33"/>
          </w:tcPr>
          <w:p w14:paraId="1FA21E57"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Y1 unit 9 unitising and coin recognition</w:t>
            </w:r>
          </w:p>
        </w:tc>
        <w:tc>
          <w:tcPr>
            <w:tcW w:w="1418" w:type="dxa"/>
            <w:shd w:val="clear" w:color="auto" w:fill="E2EFD9" w:themeFill="accent6" w:themeFillTint="33"/>
          </w:tcPr>
          <w:p w14:paraId="2972AFBF"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Y1 unit 4 recognise, compose, decompose and manipulate 2D and 3D shapes</w:t>
            </w:r>
          </w:p>
        </w:tc>
        <w:tc>
          <w:tcPr>
            <w:tcW w:w="1275" w:type="dxa"/>
            <w:shd w:val="clear" w:color="auto" w:fill="E2EFD9" w:themeFill="accent6" w:themeFillTint="33"/>
          </w:tcPr>
          <w:p w14:paraId="2FCCF872"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Y1 unit 10 position and direction</w:t>
            </w:r>
          </w:p>
        </w:tc>
        <w:tc>
          <w:tcPr>
            <w:tcW w:w="1305" w:type="dxa"/>
            <w:gridSpan w:val="2"/>
            <w:shd w:val="clear" w:color="auto" w:fill="E2EFD9" w:themeFill="accent6" w:themeFillTint="33"/>
          </w:tcPr>
          <w:p w14:paraId="656400E2"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Y1 unit 11 time</w:t>
            </w:r>
          </w:p>
        </w:tc>
      </w:tr>
      <w:tr w:rsidR="00A768CE" w14:paraId="762AB42A" w14:textId="77777777" w:rsidTr="00A9101D">
        <w:trPr>
          <w:cantSplit/>
          <w:trHeight w:val="695"/>
        </w:trPr>
        <w:tc>
          <w:tcPr>
            <w:tcW w:w="706" w:type="dxa"/>
            <w:vMerge/>
          </w:tcPr>
          <w:p w14:paraId="5BD71334" w14:textId="77777777" w:rsidR="00A768CE" w:rsidRPr="00355C5F" w:rsidRDefault="00A768CE" w:rsidP="00A9101D">
            <w:pPr>
              <w:jc w:val="center"/>
              <w:rPr>
                <w:rFonts w:ascii="Sassoon Primary Rg" w:hAnsi="Sassoon Primary Rg"/>
                <w:sz w:val="20"/>
                <w:szCs w:val="20"/>
              </w:rPr>
            </w:pPr>
          </w:p>
        </w:tc>
        <w:tc>
          <w:tcPr>
            <w:tcW w:w="1891" w:type="dxa"/>
            <w:gridSpan w:val="2"/>
            <w:shd w:val="clear" w:color="auto" w:fill="F7CAAC" w:themeFill="accent2" w:themeFillTint="66"/>
          </w:tcPr>
          <w:p w14:paraId="650886A2" w14:textId="77777777" w:rsidR="00A768CE" w:rsidRDefault="00A768CE" w:rsidP="00A9101D">
            <w:pPr>
              <w:jc w:val="center"/>
              <w:rPr>
                <w:rFonts w:ascii="Sassoon Primary Rg" w:hAnsi="Sassoon Primary Rg"/>
                <w:sz w:val="20"/>
                <w:szCs w:val="20"/>
              </w:rPr>
            </w:pPr>
            <w:r w:rsidRPr="00D77A0B">
              <w:rPr>
                <w:rFonts w:ascii="Sassoon Primary Rg" w:hAnsi="Sassoon Primary Rg"/>
                <w:sz w:val="20"/>
                <w:szCs w:val="20"/>
              </w:rPr>
              <w:t>Materials from Weeks 0,1,2 and 3</w:t>
            </w:r>
          </w:p>
          <w:p w14:paraId="1321DF67"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(C and P)</w:t>
            </w:r>
          </w:p>
        </w:tc>
        <w:tc>
          <w:tcPr>
            <w:tcW w:w="1089" w:type="dxa"/>
            <w:shd w:val="clear" w:color="auto" w:fill="F7CAAC" w:themeFill="accent2" w:themeFillTint="66"/>
          </w:tcPr>
          <w:p w14:paraId="15843123" w14:textId="77777777" w:rsidR="00A768CE" w:rsidRDefault="00A768CE" w:rsidP="00A9101D">
            <w:pPr>
              <w:jc w:val="center"/>
              <w:rPr>
                <w:rFonts w:ascii="Sassoon Primary Rg" w:hAnsi="Sassoon Primary Rg"/>
                <w:sz w:val="20"/>
                <w:szCs w:val="20"/>
              </w:rPr>
            </w:pPr>
            <w:r w:rsidRPr="00D77A0B">
              <w:rPr>
                <w:rFonts w:ascii="Sassoon Primary Rg" w:hAnsi="Sassoon Primary Rg"/>
                <w:sz w:val="20"/>
                <w:szCs w:val="20"/>
              </w:rPr>
              <w:t>Week 4</w:t>
            </w:r>
          </w:p>
          <w:p w14:paraId="0B5DC078" w14:textId="77777777" w:rsidR="00A768CE" w:rsidRDefault="00A768CE" w:rsidP="00A9101D">
            <w:pPr>
              <w:jc w:val="center"/>
              <w:rPr>
                <w:rFonts w:ascii="Sassoon Primary Rg" w:hAnsi="Sassoon Primary Rg"/>
                <w:sz w:val="20"/>
                <w:szCs w:val="20"/>
              </w:rPr>
            </w:pPr>
            <w:r w:rsidRPr="00D77A0B">
              <w:rPr>
                <w:rFonts w:ascii="Sassoon Primary Rg" w:hAnsi="Sassoon Primary Rg"/>
                <w:sz w:val="20"/>
                <w:szCs w:val="20"/>
              </w:rPr>
              <w:t>(C and P)</w:t>
            </w:r>
          </w:p>
        </w:tc>
        <w:tc>
          <w:tcPr>
            <w:tcW w:w="913" w:type="dxa"/>
            <w:shd w:val="clear" w:color="auto" w:fill="F7CAAC" w:themeFill="accent2" w:themeFillTint="66"/>
          </w:tcPr>
          <w:p w14:paraId="26AD6A47"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Week 7</w:t>
            </w:r>
          </w:p>
          <w:p w14:paraId="65D2DF7C"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(C and P)</w:t>
            </w:r>
          </w:p>
        </w:tc>
        <w:tc>
          <w:tcPr>
            <w:tcW w:w="1614" w:type="dxa"/>
            <w:shd w:val="clear" w:color="auto" w:fill="F7CAAC" w:themeFill="accent2" w:themeFillTint="66"/>
          </w:tcPr>
          <w:p w14:paraId="65D49301" w14:textId="77777777" w:rsidR="00A768CE" w:rsidRDefault="00A768CE" w:rsidP="00A9101D">
            <w:pPr>
              <w:jc w:val="center"/>
              <w:rPr>
                <w:rFonts w:ascii="Sassoon Primary Rg" w:hAnsi="Sassoon Primary Rg"/>
                <w:sz w:val="20"/>
                <w:szCs w:val="20"/>
              </w:rPr>
            </w:pPr>
            <w:r w:rsidRPr="004C2993">
              <w:rPr>
                <w:rFonts w:ascii="Sassoon Primary Rg" w:hAnsi="Sassoon Primary Rg"/>
                <w:sz w:val="20"/>
                <w:szCs w:val="20"/>
              </w:rPr>
              <w:t>Weeks 5,6, 9 and 10</w:t>
            </w:r>
            <w:r>
              <w:rPr>
                <w:rFonts w:ascii="Sassoon Primary Rg" w:hAnsi="Sassoon Primary Rg"/>
                <w:sz w:val="20"/>
                <w:szCs w:val="20"/>
              </w:rPr>
              <w:t xml:space="preserve"> </w:t>
            </w:r>
          </w:p>
          <w:p w14:paraId="271869FA"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Week 4 TP3</w:t>
            </w:r>
          </w:p>
          <w:p w14:paraId="6EA662C6"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(C and P)</w:t>
            </w:r>
          </w:p>
        </w:tc>
        <w:tc>
          <w:tcPr>
            <w:tcW w:w="1276" w:type="dxa"/>
            <w:shd w:val="clear" w:color="auto" w:fill="F7CAAC" w:themeFill="accent2" w:themeFillTint="66"/>
          </w:tcPr>
          <w:p w14:paraId="002846A9"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Weeks 11,12,13,14</w:t>
            </w:r>
          </w:p>
          <w:p w14:paraId="242B7745"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(C and P)</w:t>
            </w:r>
          </w:p>
        </w:tc>
        <w:tc>
          <w:tcPr>
            <w:tcW w:w="2065" w:type="dxa"/>
            <w:gridSpan w:val="2"/>
            <w:shd w:val="clear" w:color="auto" w:fill="F7CAAC" w:themeFill="accent2" w:themeFillTint="66"/>
          </w:tcPr>
          <w:p w14:paraId="328B5C8C"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Week 15 TP1</w:t>
            </w:r>
          </w:p>
          <w:p w14:paraId="276A3DDA"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Weeks 17,18,19,20</w:t>
            </w:r>
          </w:p>
          <w:p w14:paraId="31D3A99D"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(Integrated)</w:t>
            </w:r>
          </w:p>
        </w:tc>
        <w:tc>
          <w:tcPr>
            <w:tcW w:w="1220" w:type="dxa"/>
            <w:shd w:val="clear" w:color="auto" w:fill="F7CAAC" w:themeFill="accent2" w:themeFillTint="66"/>
          </w:tcPr>
          <w:p w14:paraId="201EC893"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Weeks 21,22</w:t>
            </w:r>
          </w:p>
          <w:p w14:paraId="58016F64"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(Integrated)</w:t>
            </w:r>
          </w:p>
          <w:p w14:paraId="4A1B2DD0"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Week 23</w:t>
            </w:r>
          </w:p>
          <w:p w14:paraId="0FB96047"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(C and P)</w:t>
            </w:r>
          </w:p>
        </w:tc>
        <w:tc>
          <w:tcPr>
            <w:tcW w:w="1417" w:type="dxa"/>
            <w:shd w:val="clear" w:color="auto" w:fill="F7CAAC" w:themeFill="accent2" w:themeFillTint="66"/>
          </w:tcPr>
          <w:p w14:paraId="55AF43DB"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Weeks 24,25,26,27,28,29,30,31</w:t>
            </w:r>
          </w:p>
          <w:p w14:paraId="3FCB0E03"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(C and P)</w:t>
            </w:r>
          </w:p>
        </w:tc>
        <w:tc>
          <w:tcPr>
            <w:tcW w:w="1418" w:type="dxa"/>
            <w:shd w:val="clear" w:color="auto" w:fill="F7CAAC" w:themeFill="accent2" w:themeFillTint="66"/>
          </w:tcPr>
          <w:p w14:paraId="6BE560AE" w14:textId="77777777" w:rsidR="00A768CE" w:rsidRDefault="00A768CE" w:rsidP="00A9101D">
            <w:pPr>
              <w:jc w:val="center"/>
              <w:rPr>
                <w:rFonts w:ascii="Sassoon Primary Rg" w:hAnsi="Sassoon Primary Rg"/>
                <w:sz w:val="20"/>
                <w:szCs w:val="20"/>
              </w:rPr>
            </w:pPr>
          </w:p>
        </w:tc>
        <w:tc>
          <w:tcPr>
            <w:tcW w:w="1275" w:type="dxa"/>
            <w:shd w:val="clear" w:color="auto" w:fill="F7CAAC" w:themeFill="accent2" w:themeFillTint="66"/>
          </w:tcPr>
          <w:p w14:paraId="59BADA03" w14:textId="064CDB7A" w:rsidR="00A768CE" w:rsidRDefault="00A768CE" w:rsidP="00A9101D">
            <w:pPr>
              <w:jc w:val="center"/>
              <w:rPr>
                <w:rFonts w:ascii="Sassoon Primary Rg" w:hAnsi="Sassoon Primary Rg"/>
                <w:sz w:val="20"/>
                <w:szCs w:val="20"/>
              </w:rPr>
            </w:pPr>
          </w:p>
        </w:tc>
        <w:tc>
          <w:tcPr>
            <w:tcW w:w="1305" w:type="dxa"/>
            <w:gridSpan w:val="2"/>
            <w:shd w:val="clear" w:color="auto" w:fill="F7CAAC" w:themeFill="accent2" w:themeFillTint="66"/>
          </w:tcPr>
          <w:p w14:paraId="704A8705" w14:textId="77777777" w:rsidR="00A768CE" w:rsidRDefault="00A768CE" w:rsidP="00A9101D">
            <w:pPr>
              <w:jc w:val="center"/>
              <w:rPr>
                <w:rFonts w:ascii="Sassoon Primary Rg" w:hAnsi="Sassoon Primary Rg"/>
                <w:sz w:val="20"/>
                <w:szCs w:val="20"/>
              </w:rPr>
            </w:pPr>
          </w:p>
        </w:tc>
      </w:tr>
      <w:tr w:rsidR="00A768CE" w:rsidRPr="00D77A0B" w14:paraId="13624082" w14:textId="77777777" w:rsidTr="00A9101D">
        <w:trPr>
          <w:cantSplit/>
          <w:trHeight w:val="339"/>
        </w:trPr>
        <w:tc>
          <w:tcPr>
            <w:tcW w:w="706" w:type="dxa"/>
            <w:vMerge/>
          </w:tcPr>
          <w:p w14:paraId="5F4E9815" w14:textId="77777777" w:rsidR="00A768CE" w:rsidRPr="00355C5F" w:rsidRDefault="00A768CE" w:rsidP="00A9101D">
            <w:pPr>
              <w:jc w:val="center"/>
              <w:rPr>
                <w:rFonts w:ascii="Sassoon Primary Rg" w:hAnsi="Sassoon Primary Rg"/>
                <w:sz w:val="20"/>
                <w:szCs w:val="20"/>
              </w:rPr>
            </w:pPr>
          </w:p>
        </w:tc>
        <w:tc>
          <w:tcPr>
            <w:tcW w:w="15483" w:type="dxa"/>
            <w:gridSpan w:val="14"/>
            <w:shd w:val="clear" w:color="auto" w:fill="F7CAAC" w:themeFill="accent2" w:themeFillTint="66"/>
          </w:tcPr>
          <w:p w14:paraId="652D3BF6" w14:textId="77777777" w:rsidR="00A768CE" w:rsidRPr="00D77A0B" w:rsidRDefault="00A768CE" w:rsidP="00A9101D">
            <w:pPr>
              <w:jc w:val="center"/>
              <w:rPr>
                <w:rFonts w:ascii="Sassoon Primary Rg" w:hAnsi="Sassoon Primary Rg"/>
                <w:b/>
                <w:bCs/>
                <w:sz w:val="20"/>
                <w:szCs w:val="20"/>
              </w:rPr>
            </w:pPr>
            <w:r w:rsidRPr="00D77A0B">
              <w:rPr>
                <w:rFonts w:ascii="Sassoon Primary Rg" w:hAnsi="Sassoon Primary Rg"/>
                <w:b/>
                <w:bCs/>
                <w:sz w:val="26"/>
                <w:szCs w:val="26"/>
              </w:rPr>
              <w:t>Mastering Number</w:t>
            </w:r>
          </w:p>
        </w:tc>
      </w:tr>
      <w:tr w:rsidR="00A768CE" w14:paraId="644259CE" w14:textId="77777777" w:rsidTr="00A9101D">
        <w:trPr>
          <w:cantSplit/>
          <w:trHeight w:val="339"/>
        </w:trPr>
        <w:tc>
          <w:tcPr>
            <w:tcW w:w="706" w:type="dxa"/>
            <w:vMerge/>
          </w:tcPr>
          <w:p w14:paraId="3B518388" w14:textId="77777777" w:rsidR="00A768CE" w:rsidRPr="00355C5F" w:rsidRDefault="00A768CE" w:rsidP="00A9101D">
            <w:pPr>
              <w:jc w:val="center"/>
              <w:rPr>
                <w:rFonts w:ascii="Sassoon Primary Rg" w:hAnsi="Sassoon Primary Rg"/>
                <w:sz w:val="20"/>
                <w:szCs w:val="20"/>
              </w:rPr>
            </w:pPr>
          </w:p>
        </w:tc>
        <w:tc>
          <w:tcPr>
            <w:tcW w:w="15483" w:type="dxa"/>
            <w:gridSpan w:val="14"/>
            <w:shd w:val="clear" w:color="auto" w:fill="F7CAAC" w:themeFill="accent2" w:themeFillTint="66"/>
          </w:tcPr>
          <w:p w14:paraId="412FDD1C" w14:textId="77777777" w:rsidR="00A768CE" w:rsidRDefault="00A768CE" w:rsidP="00A9101D">
            <w:pPr>
              <w:jc w:val="center"/>
              <w:rPr>
                <w:rFonts w:ascii="Sassoon Primary Rg" w:hAnsi="Sassoon Primary Rg"/>
                <w:sz w:val="20"/>
                <w:szCs w:val="20"/>
              </w:rPr>
            </w:pPr>
            <w:r>
              <w:rPr>
                <w:rFonts w:ascii="Sassoon Primary Rg" w:hAnsi="Sassoon Primary Rg"/>
                <w:sz w:val="20"/>
                <w:szCs w:val="20"/>
              </w:rPr>
              <w:t xml:space="preserve">Use Mastering Number materials as Connections and Patterns – not necessarily using all of the steps and ensuring that the concepts are not running ahead of the ones taught in the main lesson. </w:t>
            </w:r>
          </w:p>
        </w:tc>
      </w:tr>
      <w:tr w:rsidR="00A768CE" w:rsidRPr="00355C5F" w14:paraId="66D354A3" w14:textId="77777777" w:rsidTr="00500D68">
        <w:trPr>
          <w:cantSplit/>
          <w:trHeight w:val="4173"/>
        </w:trPr>
        <w:tc>
          <w:tcPr>
            <w:tcW w:w="706" w:type="dxa"/>
            <w:vMerge/>
          </w:tcPr>
          <w:p w14:paraId="607C1D7C" w14:textId="77777777" w:rsidR="00A768CE" w:rsidRPr="00355C5F" w:rsidRDefault="00A768CE" w:rsidP="00A9101D">
            <w:pPr>
              <w:jc w:val="center"/>
              <w:rPr>
                <w:rFonts w:ascii="Sassoon Primary Rg" w:hAnsi="Sassoon Primary Rg"/>
                <w:sz w:val="20"/>
                <w:szCs w:val="20"/>
              </w:rPr>
            </w:pPr>
          </w:p>
        </w:tc>
        <w:tc>
          <w:tcPr>
            <w:tcW w:w="832" w:type="dxa"/>
            <w:shd w:val="clear" w:color="auto" w:fill="DEEAF6" w:themeFill="accent5" w:themeFillTint="33"/>
            <w:textDirection w:val="tbRl"/>
          </w:tcPr>
          <w:p w14:paraId="1483FC3C" w14:textId="77777777" w:rsidR="00A768CE" w:rsidRPr="00355C5F" w:rsidRDefault="00A768CE" w:rsidP="00A9101D">
            <w:pPr>
              <w:ind w:left="113" w:right="113"/>
              <w:jc w:val="center"/>
              <w:rPr>
                <w:rFonts w:ascii="Sassoon Primary Rg" w:hAnsi="Sassoon Primary Rg"/>
                <w:sz w:val="20"/>
                <w:szCs w:val="20"/>
              </w:rPr>
            </w:pPr>
            <w:r>
              <w:rPr>
                <w:rFonts w:ascii="Sassoon Primary Rg" w:hAnsi="Sassoon Primary Rg"/>
                <w:sz w:val="20"/>
                <w:szCs w:val="20"/>
              </w:rPr>
              <w:t>Y2 unit 1 numbers 10 to 100</w:t>
            </w:r>
          </w:p>
        </w:tc>
        <w:tc>
          <w:tcPr>
            <w:tcW w:w="1059" w:type="dxa"/>
            <w:shd w:val="clear" w:color="auto" w:fill="DEEAF6" w:themeFill="accent5" w:themeFillTint="33"/>
            <w:textDirection w:val="tbRl"/>
          </w:tcPr>
          <w:p w14:paraId="267049A3" w14:textId="77777777" w:rsidR="00A768CE" w:rsidRPr="00355C5F" w:rsidRDefault="00A768CE" w:rsidP="00A9101D">
            <w:pPr>
              <w:ind w:left="113" w:right="113"/>
              <w:jc w:val="center"/>
              <w:rPr>
                <w:rFonts w:ascii="Sassoon Primary Rg" w:hAnsi="Sassoon Primary Rg"/>
                <w:sz w:val="20"/>
                <w:szCs w:val="20"/>
              </w:rPr>
            </w:pPr>
            <w:r>
              <w:rPr>
                <w:rFonts w:ascii="Sassoon Primary Rg" w:hAnsi="Sassoon Primary Rg"/>
                <w:sz w:val="20"/>
                <w:szCs w:val="20"/>
              </w:rPr>
              <w:t>Y2 unit 2 calculations within 20</w:t>
            </w:r>
          </w:p>
        </w:tc>
        <w:tc>
          <w:tcPr>
            <w:tcW w:w="1089" w:type="dxa"/>
            <w:shd w:val="clear" w:color="auto" w:fill="DEEAF6" w:themeFill="accent5" w:themeFillTint="33"/>
            <w:textDirection w:val="tbRl"/>
          </w:tcPr>
          <w:p w14:paraId="3CC5C2C3" w14:textId="77777777" w:rsidR="00A768CE" w:rsidRPr="00355C5F" w:rsidRDefault="00A768CE" w:rsidP="00A9101D">
            <w:pPr>
              <w:ind w:left="113" w:right="113"/>
              <w:jc w:val="center"/>
              <w:rPr>
                <w:rFonts w:ascii="Sassoon Primary Rg" w:hAnsi="Sassoon Primary Rg"/>
                <w:sz w:val="20"/>
                <w:szCs w:val="20"/>
              </w:rPr>
            </w:pPr>
            <w:r>
              <w:rPr>
                <w:rFonts w:ascii="Sassoon Primary Rg" w:hAnsi="Sassoon Primary Rg"/>
                <w:sz w:val="20"/>
                <w:szCs w:val="20"/>
              </w:rPr>
              <w:t>Y2 unit 3 fluently add and subtract within 10</w:t>
            </w:r>
          </w:p>
        </w:tc>
        <w:tc>
          <w:tcPr>
            <w:tcW w:w="913" w:type="dxa"/>
            <w:shd w:val="clear" w:color="auto" w:fill="DEEAF6" w:themeFill="accent5" w:themeFillTint="33"/>
            <w:textDirection w:val="tbRl"/>
          </w:tcPr>
          <w:p w14:paraId="09CD96CC" w14:textId="77777777" w:rsidR="00A768CE" w:rsidRPr="00355C5F" w:rsidRDefault="00A768CE" w:rsidP="00A9101D">
            <w:pPr>
              <w:ind w:left="113" w:right="113"/>
              <w:jc w:val="center"/>
              <w:rPr>
                <w:rFonts w:ascii="Sassoon Primary Rg" w:hAnsi="Sassoon Primary Rg"/>
                <w:sz w:val="20"/>
                <w:szCs w:val="20"/>
              </w:rPr>
            </w:pPr>
            <w:r>
              <w:rPr>
                <w:rFonts w:ascii="Sassoon Primary Rg" w:hAnsi="Sassoon Primary Rg"/>
                <w:sz w:val="20"/>
                <w:szCs w:val="20"/>
              </w:rPr>
              <w:t>Y2 unit 4 addition and subtraction of two-digit numbers (1)</w:t>
            </w:r>
          </w:p>
        </w:tc>
        <w:tc>
          <w:tcPr>
            <w:tcW w:w="1614" w:type="dxa"/>
            <w:shd w:val="clear" w:color="auto" w:fill="DEEAF6" w:themeFill="accent5" w:themeFillTint="33"/>
          </w:tcPr>
          <w:p w14:paraId="2F1ECF6D"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Y2 unit 8 addition and subtraction of two-digit numbers (2)</w:t>
            </w:r>
          </w:p>
        </w:tc>
        <w:tc>
          <w:tcPr>
            <w:tcW w:w="1276" w:type="dxa"/>
            <w:shd w:val="clear" w:color="auto" w:fill="FFF2CC" w:themeFill="accent4" w:themeFillTint="33"/>
            <w:textDirection w:val="tbRl"/>
          </w:tcPr>
          <w:p w14:paraId="4C084EBB" w14:textId="77777777" w:rsidR="00A768CE" w:rsidRPr="00355C5F" w:rsidRDefault="00A768CE" w:rsidP="00A9101D">
            <w:pPr>
              <w:ind w:left="113" w:right="113"/>
              <w:jc w:val="center"/>
              <w:rPr>
                <w:rFonts w:ascii="Sassoon Primary Rg" w:hAnsi="Sassoon Primary Rg"/>
                <w:sz w:val="20"/>
                <w:szCs w:val="20"/>
              </w:rPr>
            </w:pPr>
            <w:r>
              <w:rPr>
                <w:rFonts w:ascii="Sassoon Primary Rg" w:hAnsi="Sassoon Primary Rg"/>
                <w:sz w:val="20"/>
                <w:szCs w:val="20"/>
              </w:rPr>
              <w:t>Y2 unit 5 introduction to multiplication</w:t>
            </w:r>
          </w:p>
        </w:tc>
        <w:tc>
          <w:tcPr>
            <w:tcW w:w="1006" w:type="dxa"/>
            <w:shd w:val="clear" w:color="auto" w:fill="FFF2CC" w:themeFill="accent4" w:themeFillTint="33"/>
            <w:textDirection w:val="tbRl"/>
          </w:tcPr>
          <w:p w14:paraId="75C1365E" w14:textId="77777777" w:rsidR="00A768CE" w:rsidRPr="00355C5F" w:rsidRDefault="00A768CE" w:rsidP="00A9101D">
            <w:pPr>
              <w:ind w:left="113" w:right="113"/>
              <w:jc w:val="center"/>
              <w:rPr>
                <w:rFonts w:ascii="Sassoon Primary Rg" w:hAnsi="Sassoon Primary Rg"/>
                <w:sz w:val="20"/>
                <w:szCs w:val="20"/>
              </w:rPr>
            </w:pPr>
            <w:r>
              <w:rPr>
                <w:rFonts w:ascii="Sassoon Primary Rg" w:hAnsi="Sassoon Primary Rg"/>
                <w:sz w:val="20"/>
                <w:szCs w:val="20"/>
              </w:rPr>
              <w:t>Y2 unit 6 introduction to division structures</w:t>
            </w:r>
          </w:p>
        </w:tc>
        <w:tc>
          <w:tcPr>
            <w:tcW w:w="1059" w:type="dxa"/>
            <w:shd w:val="clear" w:color="auto" w:fill="FFF2CC" w:themeFill="accent4" w:themeFillTint="33"/>
            <w:textDirection w:val="tbRl"/>
          </w:tcPr>
          <w:p w14:paraId="104FBD92" w14:textId="28509FFE" w:rsidR="00A768CE" w:rsidRPr="00500D68" w:rsidRDefault="00500D68" w:rsidP="00500D68">
            <w:pPr>
              <w:ind w:left="113" w:right="113"/>
              <w:jc w:val="center"/>
              <w:rPr>
                <w:rFonts w:ascii="Sassoon Primary Rg" w:hAnsi="Sassoon Primary Rg"/>
                <w:sz w:val="20"/>
                <w:szCs w:val="20"/>
                <w:highlight w:val="yellow"/>
              </w:rPr>
            </w:pPr>
            <w:r w:rsidRPr="00500D68">
              <w:rPr>
                <w:rFonts w:ascii="Sassoon Primary Rg" w:hAnsi="Sassoon Primary Rg"/>
                <w:sz w:val="20"/>
                <w:szCs w:val="20"/>
                <w:highlight w:val="yellow"/>
              </w:rPr>
              <w:t xml:space="preserve">Y2 unit 13 multiplication and division – doubling, halving, </w:t>
            </w:r>
            <w:proofErr w:type="spellStart"/>
            <w:r w:rsidRPr="00500D68">
              <w:rPr>
                <w:rFonts w:ascii="Sassoon Primary Rg" w:hAnsi="Sassoon Primary Rg"/>
                <w:sz w:val="20"/>
                <w:szCs w:val="20"/>
                <w:highlight w:val="yellow"/>
              </w:rPr>
              <w:t>quotitive</w:t>
            </w:r>
            <w:proofErr w:type="spellEnd"/>
            <w:r w:rsidRPr="00500D68">
              <w:rPr>
                <w:rFonts w:ascii="Sassoon Primary Rg" w:hAnsi="Sassoon Primary Rg"/>
                <w:sz w:val="20"/>
                <w:szCs w:val="20"/>
                <w:highlight w:val="yellow"/>
              </w:rPr>
              <w:t xml:space="preserve"> and partitive division</w:t>
            </w:r>
          </w:p>
        </w:tc>
        <w:tc>
          <w:tcPr>
            <w:tcW w:w="1220" w:type="dxa"/>
            <w:shd w:val="clear" w:color="auto" w:fill="FFF2CC" w:themeFill="accent4" w:themeFillTint="33"/>
          </w:tcPr>
          <w:p w14:paraId="5E28429C" w14:textId="7E365AF8" w:rsidR="00A768CE" w:rsidRPr="00500D68" w:rsidRDefault="00500D68" w:rsidP="00500D68">
            <w:pPr>
              <w:jc w:val="center"/>
              <w:rPr>
                <w:rFonts w:ascii="Sassoon Primary Rg" w:hAnsi="Sassoon Primary Rg"/>
                <w:sz w:val="20"/>
                <w:szCs w:val="20"/>
                <w:highlight w:val="yellow"/>
              </w:rPr>
            </w:pPr>
            <w:r w:rsidRPr="00500D68">
              <w:rPr>
                <w:rFonts w:ascii="Sassoon Primary Rg" w:hAnsi="Sassoon Primary Rg"/>
                <w:sz w:val="20"/>
                <w:szCs w:val="20"/>
                <w:highlight w:val="yellow"/>
              </w:rPr>
              <w:t>Y2 unit 10 fractions</w:t>
            </w:r>
          </w:p>
        </w:tc>
        <w:tc>
          <w:tcPr>
            <w:tcW w:w="1417" w:type="dxa"/>
            <w:shd w:val="clear" w:color="auto" w:fill="E2EFD9" w:themeFill="accent6" w:themeFillTint="33"/>
          </w:tcPr>
          <w:p w14:paraId="499039D5"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Y2 unit 9 money</w:t>
            </w:r>
          </w:p>
        </w:tc>
        <w:tc>
          <w:tcPr>
            <w:tcW w:w="1418" w:type="dxa"/>
            <w:shd w:val="clear" w:color="auto" w:fill="E2EFD9" w:themeFill="accent6" w:themeFillTint="33"/>
          </w:tcPr>
          <w:p w14:paraId="3D076E14"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Y2 unit 7 shape</w:t>
            </w:r>
          </w:p>
        </w:tc>
        <w:tc>
          <w:tcPr>
            <w:tcW w:w="1275" w:type="dxa"/>
            <w:shd w:val="clear" w:color="auto" w:fill="E2EFD9" w:themeFill="accent6" w:themeFillTint="33"/>
          </w:tcPr>
          <w:p w14:paraId="6116DCF7" w14:textId="77777777" w:rsidR="00A768CE" w:rsidRPr="00355C5F" w:rsidRDefault="00A768CE" w:rsidP="00A9101D">
            <w:pPr>
              <w:jc w:val="center"/>
              <w:rPr>
                <w:rFonts w:ascii="Sassoon Primary Rg" w:hAnsi="Sassoon Primary Rg"/>
                <w:sz w:val="20"/>
                <w:szCs w:val="20"/>
              </w:rPr>
            </w:pPr>
            <w:r>
              <w:rPr>
                <w:rFonts w:ascii="Sassoon Primary Rg" w:hAnsi="Sassoon Primary Rg"/>
                <w:sz w:val="20"/>
                <w:szCs w:val="20"/>
              </w:rPr>
              <w:t>Y2 unit 12 position and direction</w:t>
            </w:r>
          </w:p>
        </w:tc>
        <w:tc>
          <w:tcPr>
            <w:tcW w:w="567" w:type="dxa"/>
            <w:shd w:val="clear" w:color="auto" w:fill="E2EFD9" w:themeFill="accent6" w:themeFillTint="33"/>
            <w:textDirection w:val="tbRl"/>
          </w:tcPr>
          <w:p w14:paraId="4527D88E" w14:textId="77777777" w:rsidR="00A768CE" w:rsidRPr="00355C5F" w:rsidRDefault="00A768CE" w:rsidP="00A9101D">
            <w:pPr>
              <w:ind w:left="113" w:right="113"/>
              <w:jc w:val="center"/>
              <w:rPr>
                <w:rFonts w:ascii="Sassoon Primary Rg" w:hAnsi="Sassoon Primary Rg"/>
                <w:sz w:val="20"/>
                <w:szCs w:val="20"/>
              </w:rPr>
            </w:pPr>
            <w:r>
              <w:rPr>
                <w:rFonts w:ascii="Sassoon Primary Rg" w:hAnsi="Sassoon Primary Rg"/>
                <w:sz w:val="20"/>
                <w:szCs w:val="20"/>
              </w:rPr>
              <w:t>Y2 unit 11 time</w:t>
            </w:r>
          </w:p>
        </w:tc>
        <w:tc>
          <w:tcPr>
            <w:tcW w:w="738" w:type="dxa"/>
            <w:shd w:val="clear" w:color="auto" w:fill="E2EFD9" w:themeFill="accent6" w:themeFillTint="33"/>
            <w:textDirection w:val="tbRl"/>
          </w:tcPr>
          <w:p w14:paraId="24AB9DD9" w14:textId="77777777" w:rsidR="00A768CE" w:rsidRPr="00355C5F" w:rsidRDefault="00A768CE" w:rsidP="00A9101D">
            <w:pPr>
              <w:ind w:left="113" w:right="113"/>
              <w:jc w:val="center"/>
              <w:rPr>
                <w:rFonts w:ascii="Sassoon Primary Rg" w:hAnsi="Sassoon Primary Rg"/>
                <w:sz w:val="20"/>
                <w:szCs w:val="20"/>
              </w:rPr>
            </w:pPr>
            <w:r>
              <w:rPr>
                <w:rFonts w:ascii="Sassoon Primary Rg" w:hAnsi="Sassoon Primary Rg"/>
                <w:sz w:val="20"/>
                <w:szCs w:val="20"/>
              </w:rPr>
              <w:t>Y2 unit 14 sense of measure – capacity, volume, mass</w:t>
            </w:r>
          </w:p>
        </w:tc>
      </w:tr>
    </w:tbl>
    <w:p w14:paraId="1FEFC97B" w14:textId="5708667E" w:rsidR="0096009C" w:rsidRDefault="001246D4" w:rsidP="001246D4">
      <w:pPr>
        <w:rPr>
          <w:rFonts w:ascii="Sassoon Primary Rg" w:hAnsi="Sassoon Primary Rg"/>
        </w:rPr>
      </w:pPr>
      <w:bookmarkStart w:id="2" w:name="_Hlk107913325"/>
      <w:r>
        <w:rPr>
          <w:rFonts w:ascii="Sassoon Primary Rg" w:hAnsi="Sassoon Primary Rg"/>
        </w:rPr>
        <w:t>Learning in year 1 and 2 is mapped into</w:t>
      </w:r>
      <w:r w:rsidR="008E55E5">
        <w:rPr>
          <w:rFonts w:ascii="Sassoon Primary Rg" w:hAnsi="Sassoon Primary Rg"/>
        </w:rPr>
        <w:t xml:space="preserve"> three terms, no set time is given to a unit of learning (if children need longer on certain units then some units are moved to the following year to allow for depth of learning). Learning is supported using pre-teach and same day intervention.</w:t>
      </w:r>
    </w:p>
    <w:tbl>
      <w:tblPr>
        <w:tblStyle w:val="TableGrid"/>
        <w:tblpPr w:leftFromText="180" w:rightFromText="180" w:vertAnchor="text" w:horzAnchor="margin" w:tblpY="1694"/>
        <w:tblW w:w="14764" w:type="dxa"/>
        <w:tblLayout w:type="fixed"/>
        <w:tblLook w:val="04A0" w:firstRow="1" w:lastRow="0" w:firstColumn="1" w:lastColumn="0" w:noHBand="0" w:noVBand="1"/>
      </w:tblPr>
      <w:tblGrid>
        <w:gridCol w:w="549"/>
        <w:gridCol w:w="1162"/>
        <w:gridCol w:w="1130"/>
        <w:gridCol w:w="779"/>
        <w:gridCol w:w="779"/>
        <w:gridCol w:w="781"/>
        <w:gridCol w:w="1336"/>
        <w:gridCol w:w="709"/>
        <w:gridCol w:w="1719"/>
        <w:gridCol w:w="779"/>
        <w:gridCol w:w="1183"/>
        <w:gridCol w:w="171"/>
        <w:gridCol w:w="1818"/>
        <w:gridCol w:w="567"/>
        <w:gridCol w:w="708"/>
        <w:gridCol w:w="594"/>
      </w:tblGrid>
      <w:tr w:rsidR="00924ED3" w14:paraId="20F4107B" w14:textId="77777777" w:rsidTr="00924ED3">
        <w:trPr>
          <w:trHeight w:val="394"/>
        </w:trPr>
        <w:tc>
          <w:tcPr>
            <w:tcW w:w="549" w:type="dxa"/>
            <w:vMerge w:val="restart"/>
            <w:textDirection w:val="tbRl"/>
          </w:tcPr>
          <w:p w14:paraId="043384A9" w14:textId="77777777" w:rsidR="00924ED3" w:rsidRDefault="00924ED3" w:rsidP="00924ED3">
            <w:pPr>
              <w:ind w:left="113" w:right="113"/>
            </w:pPr>
            <w:r w:rsidRPr="00355C5F">
              <w:rPr>
                <w:rFonts w:ascii="Sassoon Primary Rg" w:hAnsi="Sassoon Primary Rg"/>
                <w:sz w:val="20"/>
                <w:szCs w:val="20"/>
              </w:rPr>
              <w:lastRenderedPageBreak/>
              <w:t>Y</w:t>
            </w:r>
            <w:r>
              <w:rPr>
                <w:rFonts w:ascii="Sassoon Primary Rg" w:hAnsi="Sassoon Primary Rg"/>
                <w:sz w:val="20"/>
                <w:szCs w:val="20"/>
              </w:rPr>
              <w:t>ear 3 and 4</w:t>
            </w:r>
          </w:p>
        </w:tc>
        <w:tc>
          <w:tcPr>
            <w:tcW w:w="4631" w:type="dxa"/>
            <w:gridSpan w:val="5"/>
          </w:tcPr>
          <w:p w14:paraId="4774E7C3" w14:textId="77777777" w:rsidR="00924ED3" w:rsidRPr="00355C5F" w:rsidRDefault="00924ED3" w:rsidP="00924ED3">
            <w:pPr>
              <w:jc w:val="center"/>
              <w:rPr>
                <w:rFonts w:ascii="Sassoon Primary Rg" w:hAnsi="Sassoon Primary Rg"/>
                <w:sz w:val="20"/>
                <w:szCs w:val="20"/>
              </w:rPr>
            </w:pPr>
            <w:r>
              <w:rPr>
                <w:rFonts w:ascii="Sassoon Primary Rg" w:hAnsi="Sassoon Primary Rg"/>
                <w:sz w:val="20"/>
                <w:szCs w:val="20"/>
              </w:rPr>
              <w:t xml:space="preserve">Autumn </w:t>
            </w:r>
          </w:p>
          <w:p w14:paraId="6AEC0FA9" w14:textId="77777777" w:rsidR="00924ED3" w:rsidRDefault="00924ED3" w:rsidP="00924ED3"/>
        </w:tc>
        <w:tc>
          <w:tcPr>
            <w:tcW w:w="3764" w:type="dxa"/>
            <w:gridSpan w:val="3"/>
          </w:tcPr>
          <w:p w14:paraId="7D21AED7" w14:textId="77777777" w:rsidR="00924ED3" w:rsidRDefault="00924ED3" w:rsidP="00924ED3">
            <w:pPr>
              <w:jc w:val="center"/>
            </w:pPr>
            <w:r>
              <w:rPr>
                <w:rFonts w:ascii="Sassoon Primary Rg" w:hAnsi="Sassoon Primary Rg"/>
                <w:sz w:val="20"/>
                <w:szCs w:val="20"/>
              </w:rPr>
              <w:t>Spring</w:t>
            </w:r>
          </w:p>
        </w:tc>
        <w:tc>
          <w:tcPr>
            <w:tcW w:w="5820" w:type="dxa"/>
            <w:gridSpan w:val="7"/>
          </w:tcPr>
          <w:p w14:paraId="103D7667" w14:textId="77777777" w:rsidR="00924ED3" w:rsidRDefault="00924ED3" w:rsidP="00924ED3">
            <w:pPr>
              <w:jc w:val="center"/>
            </w:pPr>
            <w:r>
              <w:rPr>
                <w:rFonts w:ascii="Sassoon Primary Rg" w:hAnsi="Sassoon Primary Rg"/>
                <w:sz w:val="20"/>
                <w:szCs w:val="20"/>
              </w:rPr>
              <w:t>Summer</w:t>
            </w:r>
          </w:p>
        </w:tc>
      </w:tr>
      <w:tr w:rsidR="00924ED3" w14:paraId="610850D0" w14:textId="77777777" w:rsidTr="00924ED3">
        <w:trPr>
          <w:cantSplit/>
          <w:trHeight w:val="2570"/>
        </w:trPr>
        <w:tc>
          <w:tcPr>
            <w:tcW w:w="549" w:type="dxa"/>
            <w:vMerge/>
          </w:tcPr>
          <w:p w14:paraId="4E2907F7" w14:textId="77777777" w:rsidR="00924ED3" w:rsidRDefault="00924ED3" w:rsidP="00924ED3"/>
        </w:tc>
        <w:tc>
          <w:tcPr>
            <w:tcW w:w="1162" w:type="dxa"/>
            <w:shd w:val="clear" w:color="auto" w:fill="DEEAF6" w:themeFill="accent5" w:themeFillTint="33"/>
            <w:textDirection w:val="tbRl"/>
            <w:vAlign w:val="center"/>
          </w:tcPr>
          <w:p w14:paraId="17235AEF"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Y3 Unit 1</w:t>
            </w:r>
          </w:p>
          <w:p w14:paraId="42645240" w14:textId="77777777" w:rsidR="00924ED3" w:rsidRDefault="00924ED3" w:rsidP="00924ED3">
            <w:pPr>
              <w:ind w:left="113" w:right="113"/>
              <w:jc w:val="center"/>
            </w:pPr>
            <w:r>
              <w:rPr>
                <w:rFonts w:ascii="Sassoon Primary Rg" w:hAnsi="Sassoon Primary Rg"/>
                <w:sz w:val="20"/>
                <w:szCs w:val="20"/>
              </w:rPr>
              <w:t>Adding and subtracting across 10</w:t>
            </w:r>
          </w:p>
        </w:tc>
        <w:tc>
          <w:tcPr>
            <w:tcW w:w="1909" w:type="dxa"/>
            <w:gridSpan w:val="2"/>
            <w:shd w:val="clear" w:color="auto" w:fill="DEEAF6" w:themeFill="accent5" w:themeFillTint="33"/>
          </w:tcPr>
          <w:p w14:paraId="1DB42969"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 xml:space="preserve">Y3 Unit 2 </w:t>
            </w:r>
          </w:p>
          <w:p w14:paraId="23A5518D" w14:textId="77777777" w:rsidR="00924ED3" w:rsidRDefault="00924ED3" w:rsidP="00924ED3">
            <w:pPr>
              <w:jc w:val="center"/>
            </w:pPr>
            <w:r>
              <w:rPr>
                <w:rFonts w:ascii="Sassoon Primary Rg" w:hAnsi="Sassoon Primary Rg"/>
                <w:sz w:val="20"/>
                <w:szCs w:val="20"/>
              </w:rPr>
              <w:t>Numbers to 1000</w:t>
            </w:r>
          </w:p>
        </w:tc>
        <w:tc>
          <w:tcPr>
            <w:tcW w:w="779" w:type="dxa"/>
            <w:shd w:val="clear" w:color="auto" w:fill="DEEAF6" w:themeFill="accent5" w:themeFillTint="33"/>
            <w:textDirection w:val="tbRl"/>
          </w:tcPr>
          <w:p w14:paraId="18364EBD"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 xml:space="preserve">Y3 Unit 5 </w:t>
            </w:r>
          </w:p>
          <w:p w14:paraId="76776B32" w14:textId="77777777" w:rsidR="00924ED3" w:rsidRPr="00355C5F" w:rsidRDefault="00924ED3" w:rsidP="00924ED3">
            <w:pPr>
              <w:ind w:left="113" w:right="113"/>
              <w:jc w:val="center"/>
              <w:rPr>
                <w:rFonts w:ascii="Sassoon Primary Rg" w:hAnsi="Sassoon Primary Rg"/>
                <w:sz w:val="20"/>
                <w:szCs w:val="20"/>
              </w:rPr>
            </w:pPr>
            <w:r>
              <w:rPr>
                <w:rFonts w:ascii="Sassoon Primary Rg" w:hAnsi="Sassoon Primary Rg"/>
                <w:sz w:val="20"/>
                <w:szCs w:val="20"/>
              </w:rPr>
              <w:t>Column addition</w:t>
            </w:r>
          </w:p>
          <w:p w14:paraId="5E584264" w14:textId="77777777" w:rsidR="00924ED3" w:rsidRDefault="00924ED3" w:rsidP="00924ED3">
            <w:pPr>
              <w:ind w:left="113" w:right="113"/>
            </w:pPr>
          </w:p>
        </w:tc>
        <w:tc>
          <w:tcPr>
            <w:tcW w:w="781" w:type="dxa"/>
            <w:shd w:val="clear" w:color="auto" w:fill="DEEAF6" w:themeFill="accent5" w:themeFillTint="33"/>
            <w:textDirection w:val="tbRl"/>
          </w:tcPr>
          <w:p w14:paraId="7AF7DF73" w14:textId="77777777" w:rsidR="00924ED3" w:rsidRPr="005A0FD5" w:rsidRDefault="00924ED3" w:rsidP="00924ED3">
            <w:pPr>
              <w:ind w:left="113" w:right="113"/>
              <w:jc w:val="center"/>
              <w:rPr>
                <w:rFonts w:ascii="Sassoon Primary Rg" w:hAnsi="Sassoon Primary Rg"/>
                <w:sz w:val="20"/>
                <w:szCs w:val="20"/>
              </w:rPr>
            </w:pPr>
            <w:r w:rsidRPr="005A0FD5">
              <w:rPr>
                <w:rFonts w:ascii="Sassoon Primary Rg" w:hAnsi="Sassoon Primary Rg"/>
                <w:sz w:val="20"/>
                <w:szCs w:val="20"/>
              </w:rPr>
              <w:t xml:space="preserve">Y3 Unit 7 </w:t>
            </w:r>
          </w:p>
          <w:p w14:paraId="124438EA" w14:textId="77777777" w:rsidR="00924ED3" w:rsidRPr="005A0FD5" w:rsidRDefault="00924ED3" w:rsidP="00924ED3">
            <w:pPr>
              <w:ind w:left="113" w:right="113"/>
              <w:jc w:val="center"/>
              <w:rPr>
                <w:rFonts w:ascii="Sassoon Primary Rg" w:hAnsi="Sassoon Primary Rg"/>
                <w:sz w:val="20"/>
                <w:szCs w:val="20"/>
              </w:rPr>
            </w:pPr>
            <w:r w:rsidRPr="005A0FD5">
              <w:rPr>
                <w:rFonts w:ascii="Sassoon Primary Rg" w:hAnsi="Sassoon Primary Rg"/>
                <w:sz w:val="20"/>
                <w:szCs w:val="20"/>
              </w:rPr>
              <w:t>Column subtraction</w:t>
            </w:r>
          </w:p>
          <w:p w14:paraId="5E481F7B" w14:textId="77777777" w:rsidR="00924ED3" w:rsidRDefault="00924ED3" w:rsidP="00924ED3">
            <w:pPr>
              <w:ind w:left="113" w:right="113"/>
              <w:jc w:val="center"/>
            </w:pPr>
          </w:p>
        </w:tc>
        <w:tc>
          <w:tcPr>
            <w:tcW w:w="1336" w:type="dxa"/>
            <w:shd w:val="clear" w:color="auto" w:fill="FFF2CC" w:themeFill="accent4" w:themeFillTint="33"/>
          </w:tcPr>
          <w:p w14:paraId="0FEC8D8D"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Y3 Unit 6</w:t>
            </w:r>
          </w:p>
          <w:p w14:paraId="00FF01DD" w14:textId="77777777" w:rsidR="00924ED3" w:rsidRDefault="00924ED3" w:rsidP="00924ED3">
            <w:pPr>
              <w:jc w:val="center"/>
            </w:pPr>
            <w:r>
              <w:rPr>
                <w:rFonts w:ascii="Sassoon Primary Rg" w:hAnsi="Sassoon Primary Rg"/>
                <w:sz w:val="20"/>
                <w:szCs w:val="20"/>
              </w:rPr>
              <w:t>2,4,8 times tables</w:t>
            </w:r>
          </w:p>
          <w:p w14:paraId="51F73222" w14:textId="77777777" w:rsidR="00924ED3" w:rsidRDefault="00924ED3" w:rsidP="00924ED3"/>
        </w:tc>
        <w:tc>
          <w:tcPr>
            <w:tcW w:w="709" w:type="dxa"/>
            <w:shd w:val="clear" w:color="auto" w:fill="FFF2CC" w:themeFill="accent4" w:themeFillTint="33"/>
            <w:textDirection w:val="tbRl"/>
          </w:tcPr>
          <w:p w14:paraId="134B1AB2"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 xml:space="preserve">  Y3 Unit 3</w:t>
            </w:r>
          </w:p>
          <w:p w14:paraId="434BE386" w14:textId="77777777" w:rsidR="00924ED3" w:rsidRPr="00355C5F" w:rsidRDefault="00924ED3" w:rsidP="00924ED3">
            <w:pPr>
              <w:ind w:left="113" w:right="113"/>
              <w:jc w:val="center"/>
              <w:rPr>
                <w:rFonts w:ascii="Sassoon Primary Rg" w:hAnsi="Sassoon Primary Rg"/>
                <w:sz w:val="20"/>
                <w:szCs w:val="20"/>
              </w:rPr>
            </w:pPr>
            <w:r>
              <w:rPr>
                <w:rFonts w:ascii="Sassoon Primary Rg" w:hAnsi="Sassoon Primary Rg"/>
                <w:sz w:val="20"/>
                <w:szCs w:val="20"/>
              </w:rPr>
              <w:t xml:space="preserve"> Right angles </w:t>
            </w:r>
          </w:p>
          <w:p w14:paraId="516462BF" w14:textId="77777777" w:rsidR="00924ED3" w:rsidRDefault="00924ED3" w:rsidP="00924ED3"/>
        </w:tc>
        <w:tc>
          <w:tcPr>
            <w:tcW w:w="1719" w:type="dxa"/>
            <w:shd w:val="clear" w:color="auto" w:fill="FFF2CC" w:themeFill="accent4" w:themeFillTint="33"/>
          </w:tcPr>
          <w:p w14:paraId="132D15C7"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Y3 Unit 4</w:t>
            </w:r>
          </w:p>
          <w:p w14:paraId="43A92558" w14:textId="77777777" w:rsidR="00924ED3" w:rsidRDefault="00924ED3" w:rsidP="00924ED3">
            <w:pPr>
              <w:jc w:val="center"/>
            </w:pPr>
            <w:r>
              <w:rPr>
                <w:rFonts w:ascii="Sassoon Primary Rg" w:hAnsi="Sassoon Primary Rg"/>
                <w:sz w:val="20"/>
                <w:szCs w:val="20"/>
              </w:rPr>
              <w:t>Manipulating the additive relationship and securing mental calculation</w:t>
            </w:r>
          </w:p>
        </w:tc>
        <w:tc>
          <w:tcPr>
            <w:tcW w:w="2133" w:type="dxa"/>
            <w:gridSpan w:val="3"/>
            <w:shd w:val="clear" w:color="auto" w:fill="E2EFD9" w:themeFill="accent6" w:themeFillTint="33"/>
          </w:tcPr>
          <w:p w14:paraId="4B0A87B2"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Y3 Unit 8</w:t>
            </w:r>
          </w:p>
          <w:p w14:paraId="6E0492A0" w14:textId="77777777" w:rsidR="00924ED3" w:rsidRDefault="00924ED3" w:rsidP="00924ED3">
            <w:pPr>
              <w:jc w:val="center"/>
            </w:pPr>
            <w:r>
              <w:rPr>
                <w:rFonts w:ascii="Sassoon Primary Rg" w:hAnsi="Sassoon Primary Rg"/>
                <w:sz w:val="20"/>
                <w:szCs w:val="20"/>
              </w:rPr>
              <w:t>Unit fractions</w:t>
            </w:r>
          </w:p>
        </w:tc>
        <w:tc>
          <w:tcPr>
            <w:tcW w:w="1818" w:type="dxa"/>
            <w:shd w:val="clear" w:color="auto" w:fill="E2EFD9" w:themeFill="accent6" w:themeFillTint="33"/>
          </w:tcPr>
          <w:p w14:paraId="4079F198"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Y3 Unit 9</w:t>
            </w:r>
          </w:p>
          <w:p w14:paraId="21363C99" w14:textId="77777777" w:rsidR="00924ED3" w:rsidRDefault="00924ED3" w:rsidP="00924ED3">
            <w:pPr>
              <w:jc w:val="center"/>
            </w:pPr>
            <w:r>
              <w:rPr>
                <w:rFonts w:ascii="Sassoon Primary Rg" w:hAnsi="Sassoon Primary Rg"/>
                <w:sz w:val="20"/>
                <w:szCs w:val="20"/>
              </w:rPr>
              <w:t>Non-unit fractions</w:t>
            </w:r>
          </w:p>
        </w:tc>
        <w:tc>
          <w:tcPr>
            <w:tcW w:w="1275" w:type="dxa"/>
            <w:gridSpan w:val="2"/>
            <w:shd w:val="clear" w:color="auto" w:fill="E2EFD9" w:themeFill="accent6" w:themeFillTint="33"/>
            <w:textDirection w:val="tbRl"/>
          </w:tcPr>
          <w:p w14:paraId="38BF6E08"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Y3 Unit 10</w:t>
            </w:r>
          </w:p>
          <w:p w14:paraId="22ED0871" w14:textId="77777777" w:rsidR="00924ED3" w:rsidRDefault="00924ED3" w:rsidP="00924ED3">
            <w:pPr>
              <w:jc w:val="center"/>
            </w:pPr>
            <w:r>
              <w:rPr>
                <w:rFonts w:ascii="Sassoon Primary Rg" w:hAnsi="Sassoon Primary Rg"/>
                <w:sz w:val="20"/>
                <w:szCs w:val="20"/>
              </w:rPr>
              <w:t>Parallel and perpendicular sides in polygons</w:t>
            </w:r>
          </w:p>
        </w:tc>
        <w:tc>
          <w:tcPr>
            <w:tcW w:w="594" w:type="dxa"/>
            <w:shd w:val="clear" w:color="auto" w:fill="E2EFD9" w:themeFill="accent6" w:themeFillTint="33"/>
            <w:textDirection w:val="tbRl"/>
          </w:tcPr>
          <w:p w14:paraId="7A69A13A"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 xml:space="preserve">Y3 Unit 11 </w:t>
            </w:r>
          </w:p>
          <w:p w14:paraId="415B2788" w14:textId="77777777" w:rsidR="00924ED3" w:rsidRPr="00057132" w:rsidRDefault="00924ED3" w:rsidP="00924ED3">
            <w:pPr>
              <w:ind w:left="113" w:right="113"/>
              <w:jc w:val="center"/>
              <w:rPr>
                <w:rFonts w:ascii="Sassoon Primary Rg" w:hAnsi="Sassoon Primary Rg"/>
                <w:sz w:val="20"/>
                <w:szCs w:val="20"/>
              </w:rPr>
            </w:pPr>
            <w:r>
              <w:rPr>
                <w:rFonts w:ascii="Sassoon Primary Rg" w:hAnsi="Sassoon Primary Rg"/>
                <w:sz w:val="20"/>
                <w:szCs w:val="20"/>
              </w:rPr>
              <w:t>Time</w:t>
            </w:r>
          </w:p>
        </w:tc>
      </w:tr>
      <w:tr w:rsidR="00924ED3" w14:paraId="5292CAAE" w14:textId="77777777" w:rsidTr="00924ED3">
        <w:trPr>
          <w:cantSplit/>
          <w:trHeight w:val="2960"/>
        </w:trPr>
        <w:tc>
          <w:tcPr>
            <w:tcW w:w="549" w:type="dxa"/>
            <w:vMerge/>
          </w:tcPr>
          <w:p w14:paraId="1711358C" w14:textId="77777777" w:rsidR="00924ED3" w:rsidRDefault="00924ED3" w:rsidP="00924ED3"/>
        </w:tc>
        <w:tc>
          <w:tcPr>
            <w:tcW w:w="1162" w:type="dxa"/>
            <w:shd w:val="clear" w:color="auto" w:fill="DEEAF6" w:themeFill="accent5" w:themeFillTint="33"/>
          </w:tcPr>
          <w:p w14:paraId="0A400A9D" w14:textId="77777777" w:rsidR="00924ED3" w:rsidRDefault="00924ED3" w:rsidP="00924ED3">
            <w:r>
              <w:rPr>
                <w:rFonts w:ascii="Sassoon Primary Rg" w:hAnsi="Sassoon Primary Rg"/>
                <w:sz w:val="20"/>
                <w:szCs w:val="20"/>
              </w:rPr>
              <w:t>*Counting and subtracting across 10s and 100s</w:t>
            </w:r>
          </w:p>
        </w:tc>
        <w:tc>
          <w:tcPr>
            <w:tcW w:w="1130" w:type="dxa"/>
            <w:shd w:val="clear" w:color="auto" w:fill="DEEAF6" w:themeFill="accent5" w:themeFillTint="33"/>
          </w:tcPr>
          <w:p w14:paraId="55E3D8D7"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Y4 Unit 2</w:t>
            </w:r>
          </w:p>
          <w:p w14:paraId="2102859A" w14:textId="77777777" w:rsidR="00924ED3" w:rsidRDefault="00924ED3" w:rsidP="00924ED3">
            <w:pPr>
              <w:jc w:val="center"/>
            </w:pPr>
            <w:r>
              <w:rPr>
                <w:rFonts w:ascii="Sassoon Primary Rg" w:hAnsi="Sassoon Primary Rg"/>
                <w:sz w:val="20"/>
                <w:szCs w:val="20"/>
              </w:rPr>
              <w:t>Numbers to 10,000</w:t>
            </w:r>
          </w:p>
        </w:tc>
        <w:tc>
          <w:tcPr>
            <w:tcW w:w="779" w:type="dxa"/>
            <w:shd w:val="clear" w:color="auto" w:fill="DEEAF6" w:themeFill="accent5" w:themeFillTint="33"/>
            <w:textDirection w:val="tbRl"/>
          </w:tcPr>
          <w:p w14:paraId="78CC2215"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Y4 Unit 3</w:t>
            </w:r>
          </w:p>
          <w:p w14:paraId="4A448839" w14:textId="77777777" w:rsidR="00924ED3" w:rsidRDefault="00924ED3" w:rsidP="00924ED3">
            <w:pPr>
              <w:ind w:left="113" w:right="113"/>
              <w:jc w:val="center"/>
            </w:pPr>
            <w:r>
              <w:rPr>
                <w:rFonts w:ascii="Sassoon Primary Rg" w:hAnsi="Sassoon Primary Rg"/>
                <w:sz w:val="20"/>
                <w:szCs w:val="20"/>
              </w:rPr>
              <w:t>Perimeter</w:t>
            </w:r>
          </w:p>
        </w:tc>
        <w:tc>
          <w:tcPr>
            <w:tcW w:w="1560" w:type="dxa"/>
            <w:gridSpan w:val="2"/>
            <w:shd w:val="clear" w:color="auto" w:fill="DEEAF6" w:themeFill="accent5" w:themeFillTint="33"/>
          </w:tcPr>
          <w:p w14:paraId="422AD1A4" w14:textId="77777777" w:rsidR="00924ED3" w:rsidRDefault="00924ED3" w:rsidP="00924ED3">
            <w:pPr>
              <w:jc w:val="center"/>
            </w:pPr>
            <w:r>
              <w:rPr>
                <w:rFonts w:ascii="Sassoon Primary Rg" w:hAnsi="Sassoon Primary Rg"/>
                <w:sz w:val="20"/>
                <w:szCs w:val="20"/>
              </w:rPr>
              <w:t>Y4 Unit 1 Review of column addition and subtraction</w:t>
            </w:r>
          </w:p>
        </w:tc>
        <w:tc>
          <w:tcPr>
            <w:tcW w:w="1336" w:type="dxa"/>
            <w:shd w:val="clear" w:color="auto" w:fill="FFF2CC" w:themeFill="accent4" w:themeFillTint="33"/>
          </w:tcPr>
          <w:p w14:paraId="7FB95FBC"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 xml:space="preserve">Y4 Unit 4 </w:t>
            </w:r>
          </w:p>
          <w:p w14:paraId="059AA35D"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3,6,9 times tables</w:t>
            </w:r>
          </w:p>
          <w:p w14:paraId="1879E833" w14:textId="77777777" w:rsidR="00924ED3" w:rsidRDefault="00924ED3" w:rsidP="00924ED3"/>
        </w:tc>
        <w:tc>
          <w:tcPr>
            <w:tcW w:w="709" w:type="dxa"/>
            <w:shd w:val="clear" w:color="auto" w:fill="FFF2CC" w:themeFill="accent4" w:themeFillTint="33"/>
            <w:textDirection w:val="tbRl"/>
          </w:tcPr>
          <w:p w14:paraId="17CDB5F6"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 xml:space="preserve">Y4 Unit 5 </w:t>
            </w:r>
          </w:p>
          <w:p w14:paraId="49CA5224" w14:textId="77777777" w:rsidR="00924ED3" w:rsidRPr="00355C5F" w:rsidRDefault="00924ED3" w:rsidP="00924ED3">
            <w:pPr>
              <w:ind w:left="113" w:right="113"/>
              <w:jc w:val="center"/>
              <w:rPr>
                <w:rFonts w:ascii="Sassoon Primary Rg" w:hAnsi="Sassoon Primary Rg"/>
                <w:sz w:val="20"/>
                <w:szCs w:val="20"/>
              </w:rPr>
            </w:pPr>
            <w:r>
              <w:rPr>
                <w:rFonts w:ascii="Sassoon Primary Rg" w:hAnsi="Sassoon Primary Rg"/>
                <w:sz w:val="20"/>
                <w:szCs w:val="20"/>
              </w:rPr>
              <w:t>7 times tables and patterns</w:t>
            </w:r>
          </w:p>
          <w:p w14:paraId="71BE1C9F" w14:textId="77777777" w:rsidR="00924ED3" w:rsidRDefault="00924ED3" w:rsidP="00924ED3">
            <w:pPr>
              <w:ind w:left="113" w:right="113"/>
            </w:pPr>
          </w:p>
        </w:tc>
        <w:tc>
          <w:tcPr>
            <w:tcW w:w="1719" w:type="dxa"/>
            <w:shd w:val="clear" w:color="auto" w:fill="FFF2CC" w:themeFill="accent4" w:themeFillTint="33"/>
          </w:tcPr>
          <w:p w14:paraId="255CEF08"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Y4 Unit 6</w:t>
            </w:r>
          </w:p>
          <w:p w14:paraId="794AD5B4" w14:textId="77777777" w:rsidR="00924ED3" w:rsidRDefault="00924ED3" w:rsidP="00924ED3">
            <w:pPr>
              <w:jc w:val="center"/>
            </w:pPr>
            <w:r>
              <w:rPr>
                <w:rFonts w:ascii="Sassoon Primary Rg" w:hAnsi="Sassoon Primary Rg"/>
                <w:sz w:val="20"/>
                <w:szCs w:val="20"/>
              </w:rPr>
              <w:t>Understanding and manipulating multiplicative relationships</w:t>
            </w:r>
          </w:p>
          <w:p w14:paraId="46F54563" w14:textId="77777777" w:rsidR="00924ED3" w:rsidRDefault="00924ED3" w:rsidP="00924ED3"/>
        </w:tc>
        <w:tc>
          <w:tcPr>
            <w:tcW w:w="779" w:type="dxa"/>
            <w:shd w:val="clear" w:color="auto" w:fill="E2EFD9" w:themeFill="accent6" w:themeFillTint="33"/>
            <w:textDirection w:val="tbRl"/>
          </w:tcPr>
          <w:p w14:paraId="4A73CF7D"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Y4 Unit 12</w:t>
            </w:r>
          </w:p>
          <w:p w14:paraId="57EBD729" w14:textId="77777777" w:rsidR="00924ED3" w:rsidRDefault="00924ED3" w:rsidP="00924ED3">
            <w:pPr>
              <w:ind w:left="113" w:right="113"/>
              <w:jc w:val="center"/>
            </w:pPr>
            <w:r>
              <w:rPr>
                <w:rFonts w:ascii="Sassoon Primary Rg" w:hAnsi="Sassoon Primary Rg"/>
                <w:sz w:val="20"/>
                <w:szCs w:val="20"/>
              </w:rPr>
              <w:t>Division with remainders Y4</w:t>
            </w:r>
          </w:p>
        </w:tc>
        <w:tc>
          <w:tcPr>
            <w:tcW w:w="1183" w:type="dxa"/>
            <w:shd w:val="clear" w:color="auto" w:fill="E2EFD9" w:themeFill="accent6" w:themeFillTint="33"/>
          </w:tcPr>
          <w:p w14:paraId="0DAA1730"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Unit 8</w:t>
            </w:r>
          </w:p>
          <w:p w14:paraId="5148575D"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Review of fractions</w:t>
            </w:r>
          </w:p>
          <w:p w14:paraId="5F4C7D33" w14:textId="77777777" w:rsidR="00924ED3" w:rsidRDefault="00924ED3" w:rsidP="00924ED3"/>
        </w:tc>
        <w:tc>
          <w:tcPr>
            <w:tcW w:w="1989" w:type="dxa"/>
            <w:gridSpan w:val="2"/>
            <w:shd w:val="clear" w:color="auto" w:fill="E2EFD9" w:themeFill="accent6" w:themeFillTint="33"/>
          </w:tcPr>
          <w:p w14:paraId="146BF562" w14:textId="77777777" w:rsidR="00924ED3" w:rsidRDefault="00924ED3" w:rsidP="00924ED3">
            <w:pPr>
              <w:jc w:val="center"/>
              <w:rPr>
                <w:rFonts w:ascii="Sassoon Primary Rg" w:hAnsi="Sassoon Primary Rg"/>
                <w:sz w:val="20"/>
                <w:szCs w:val="20"/>
              </w:rPr>
            </w:pPr>
            <w:r>
              <w:rPr>
                <w:rFonts w:ascii="Sassoon Primary Rg" w:hAnsi="Sassoon Primary Rg"/>
                <w:sz w:val="20"/>
                <w:szCs w:val="20"/>
              </w:rPr>
              <w:t>Y4 Unit 9</w:t>
            </w:r>
          </w:p>
          <w:p w14:paraId="0CB15AA4" w14:textId="77777777" w:rsidR="00924ED3" w:rsidRDefault="00924ED3" w:rsidP="00924ED3">
            <w:pPr>
              <w:jc w:val="center"/>
            </w:pPr>
            <w:r>
              <w:rPr>
                <w:rFonts w:ascii="Sassoon Primary Rg" w:hAnsi="Sassoon Primary Rg"/>
                <w:sz w:val="20"/>
                <w:szCs w:val="20"/>
              </w:rPr>
              <w:t>Fraction greater than 1</w:t>
            </w:r>
          </w:p>
        </w:tc>
        <w:tc>
          <w:tcPr>
            <w:tcW w:w="567" w:type="dxa"/>
            <w:shd w:val="clear" w:color="auto" w:fill="E2EFD9" w:themeFill="accent6" w:themeFillTint="33"/>
            <w:textDirection w:val="tbRl"/>
          </w:tcPr>
          <w:p w14:paraId="0AEEF53C"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Y4 unit 7</w:t>
            </w:r>
          </w:p>
          <w:p w14:paraId="0C42C65B" w14:textId="77777777" w:rsidR="00924ED3" w:rsidRDefault="00924ED3" w:rsidP="00924ED3">
            <w:pPr>
              <w:ind w:left="113" w:right="113"/>
              <w:jc w:val="center"/>
            </w:pPr>
            <w:r>
              <w:rPr>
                <w:rFonts w:ascii="Sassoon Primary Rg" w:hAnsi="Sassoon Primary Rg"/>
                <w:sz w:val="20"/>
                <w:szCs w:val="20"/>
              </w:rPr>
              <w:t>Coordinates</w:t>
            </w:r>
          </w:p>
        </w:tc>
        <w:tc>
          <w:tcPr>
            <w:tcW w:w="708" w:type="dxa"/>
            <w:shd w:val="clear" w:color="auto" w:fill="E2EFD9" w:themeFill="accent6" w:themeFillTint="33"/>
            <w:textDirection w:val="tbRl"/>
          </w:tcPr>
          <w:p w14:paraId="78C05670"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 xml:space="preserve">Y4 Unit 10 </w:t>
            </w:r>
          </w:p>
          <w:p w14:paraId="05C10E89" w14:textId="77777777" w:rsidR="00924ED3" w:rsidRPr="00355C5F" w:rsidRDefault="00924ED3" w:rsidP="00924ED3">
            <w:pPr>
              <w:ind w:left="113" w:right="113"/>
              <w:jc w:val="center"/>
              <w:rPr>
                <w:rFonts w:ascii="Sassoon Primary Rg" w:hAnsi="Sassoon Primary Rg"/>
                <w:sz w:val="20"/>
                <w:szCs w:val="20"/>
              </w:rPr>
            </w:pPr>
            <w:r>
              <w:rPr>
                <w:rFonts w:ascii="Sassoon Primary Rg" w:hAnsi="Sassoon Primary Rg"/>
                <w:sz w:val="20"/>
                <w:szCs w:val="20"/>
              </w:rPr>
              <w:t>Symmetry in 2D shapes</w:t>
            </w:r>
            <w:r w:rsidRPr="000D3FEA">
              <w:rPr>
                <w:rFonts w:ascii="Sassoon Primary Rg" w:hAnsi="Sassoon Primary Rg"/>
                <w:sz w:val="20"/>
                <w:szCs w:val="20"/>
              </w:rPr>
              <w:t xml:space="preserve"> </w:t>
            </w:r>
          </w:p>
          <w:p w14:paraId="5A575D62" w14:textId="77777777" w:rsidR="00924ED3" w:rsidRDefault="00924ED3" w:rsidP="00924ED3">
            <w:pPr>
              <w:ind w:left="113" w:right="113"/>
            </w:pPr>
          </w:p>
        </w:tc>
        <w:tc>
          <w:tcPr>
            <w:tcW w:w="594" w:type="dxa"/>
            <w:shd w:val="clear" w:color="auto" w:fill="E2EFD9" w:themeFill="accent6" w:themeFillTint="33"/>
            <w:textDirection w:val="tbRl"/>
          </w:tcPr>
          <w:p w14:paraId="64A65A9B" w14:textId="77777777" w:rsidR="00924ED3" w:rsidRDefault="00924ED3" w:rsidP="00924ED3">
            <w:pPr>
              <w:ind w:left="113" w:right="113"/>
              <w:jc w:val="center"/>
              <w:rPr>
                <w:rFonts w:ascii="Sassoon Primary Rg" w:hAnsi="Sassoon Primary Rg"/>
                <w:sz w:val="20"/>
                <w:szCs w:val="20"/>
              </w:rPr>
            </w:pPr>
            <w:r>
              <w:rPr>
                <w:rFonts w:ascii="Sassoon Primary Rg" w:hAnsi="Sassoon Primary Rg"/>
                <w:sz w:val="20"/>
                <w:szCs w:val="20"/>
              </w:rPr>
              <w:t>Y4 Unit 11</w:t>
            </w:r>
          </w:p>
          <w:p w14:paraId="5CEEDCA0" w14:textId="77777777" w:rsidR="00924ED3" w:rsidRDefault="00924ED3" w:rsidP="00924ED3">
            <w:pPr>
              <w:ind w:left="113" w:right="113"/>
              <w:jc w:val="center"/>
            </w:pPr>
            <w:r>
              <w:rPr>
                <w:rFonts w:ascii="Sassoon Primary Rg" w:hAnsi="Sassoon Primary Rg"/>
                <w:sz w:val="20"/>
                <w:szCs w:val="20"/>
              </w:rPr>
              <w:t>Time</w:t>
            </w:r>
          </w:p>
        </w:tc>
      </w:tr>
    </w:tbl>
    <w:p w14:paraId="7F030B64" w14:textId="77777777" w:rsidR="00924ED3" w:rsidRDefault="00331444" w:rsidP="006E33B9">
      <w:pPr>
        <w:rPr>
          <w:rFonts w:ascii="Sassoon Primary Rg" w:hAnsi="Sassoon Primary Rg"/>
          <w:color w:val="000000"/>
          <w:shd w:val="clear" w:color="auto" w:fill="FFFFFF"/>
        </w:rPr>
      </w:pPr>
      <w:r w:rsidRPr="00331444">
        <w:rPr>
          <w:rFonts w:ascii="Sassoon Primary Rg" w:hAnsi="Sassoon Primary Rg"/>
        </w:rPr>
        <w:t xml:space="preserve">*For Mastering Number, </w:t>
      </w:r>
      <w:r w:rsidRPr="00331444">
        <w:rPr>
          <w:rFonts w:ascii="Sassoon Primary Rg" w:hAnsi="Sassoon Primary Rg"/>
          <w:color w:val="000000"/>
          <w:shd w:val="clear" w:color="auto" w:fill="FFFFFF"/>
        </w:rPr>
        <w:t xml:space="preserve">at the beginning of the autumn term the concepts are similar (subitising, bonds in 5 and then 10) we aim to combine theses concepts carefully making sure that that it doesn't take up too much time.  Alternatively, we base the C&amp;P mainly on the Y1 materials with a few bits added from the Y2 where appropriate and not taking up too much time to plan or in the lesson. On occasions, we carefully select sections from the MN materials </w:t>
      </w:r>
    </w:p>
    <w:p w14:paraId="3632704B" w14:textId="64B14077" w:rsidR="00924ED3" w:rsidRPr="00924ED3" w:rsidRDefault="00331444" w:rsidP="006E33B9">
      <w:pPr>
        <w:rPr>
          <w:rFonts w:ascii="Sassoon Primary Rg" w:hAnsi="Sassoon Primary Rg"/>
          <w:color w:val="000000"/>
          <w:shd w:val="clear" w:color="auto" w:fill="FFFFFF"/>
        </w:rPr>
      </w:pPr>
      <w:r w:rsidRPr="00331444">
        <w:rPr>
          <w:rFonts w:ascii="Sassoon Primary Rg" w:hAnsi="Sassoon Primary Rg"/>
          <w:color w:val="000000"/>
          <w:shd w:val="clear" w:color="auto" w:fill="FFFFFF"/>
        </w:rPr>
        <w:t>fairly randomly as C and P as well as looking back to other concepts such as counting.</w:t>
      </w:r>
      <w:bookmarkStart w:id="3" w:name="_Hlk107913409"/>
      <w:bookmarkEnd w:id="2"/>
    </w:p>
    <w:p w14:paraId="57537E38" w14:textId="6B97B61D" w:rsidR="006E33B9" w:rsidRDefault="006E33B9" w:rsidP="006E33B9">
      <w:pPr>
        <w:rPr>
          <w:rFonts w:ascii="Sassoon Primary Rg" w:hAnsi="Sassoon Primary Rg"/>
        </w:rPr>
      </w:pPr>
      <w:r>
        <w:rPr>
          <w:rFonts w:ascii="Sassoon Primary Rg" w:hAnsi="Sassoon Primary Rg"/>
        </w:rPr>
        <w:t>Learning in year 3 and 4 is mapped into</w:t>
      </w:r>
      <w:r w:rsidR="008E55E5">
        <w:rPr>
          <w:rFonts w:ascii="Sassoon Primary Rg" w:hAnsi="Sassoon Primary Rg"/>
        </w:rPr>
        <w:t xml:space="preserve"> </w:t>
      </w:r>
      <w:r w:rsidR="008E55E5" w:rsidRPr="008E55E5">
        <w:rPr>
          <w:rFonts w:ascii="Sassoon Primary Rg" w:hAnsi="Sassoon Primary Rg"/>
        </w:rPr>
        <w:t>three terms, no set time is given to a unit of learning</w:t>
      </w:r>
      <w:r w:rsidR="008E55E5">
        <w:rPr>
          <w:rFonts w:ascii="Sassoon Primary Rg" w:hAnsi="Sassoon Primary Rg"/>
        </w:rPr>
        <w:t xml:space="preserve"> (if children need longer on certain units then some units are moved to the following year to allow for depth of learning)</w:t>
      </w:r>
      <w:r w:rsidR="008E55E5" w:rsidRPr="008E55E5">
        <w:rPr>
          <w:rFonts w:ascii="Sassoon Primary Rg" w:hAnsi="Sassoon Primary Rg"/>
        </w:rPr>
        <w:t>. Learning is supported using pre-teach and same day intervention.</w:t>
      </w:r>
    </w:p>
    <w:bookmarkEnd w:id="3"/>
    <w:p w14:paraId="4FF7EC38" w14:textId="752E02F2" w:rsidR="006E33B9" w:rsidRDefault="006E33B9" w:rsidP="006E33B9">
      <w:pPr>
        <w:rPr>
          <w:rFonts w:ascii="Sassoon Primary Rg" w:hAnsi="Sassoon Primary Rg"/>
        </w:rPr>
      </w:pPr>
    </w:p>
    <w:tbl>
      <w:tblPr>
        <w:tblStyle w:val="TableGrid"/>
        <w:tblpPr w:leftFromText="180" w:rightFromText="180" w:horzAnchor="page" w:tblpX="589" w:tblpY="-576"/>
        <w:tblW w:w="15871" w:type="dxa"/>
        <w:tblLayout w:type="fixed"/>
        <w:tblLook w:val="04A0" w:firstRow="1" w:lastRow="0" w:firstColumn="1" w:lastColumn="0" w:noHBand="0" w:noVBand="1"/>
      </w:tblPr>
      <w:tblGrid>
        <w:gridCol w:w="559"/>
        <w:gridCol w:w="996"/>
        <w:gridCol w:w="895"/>
        <w:gridCol w:w="904"/>
        <w:gridCol w:w="894"/>
        <w:gridCol w:w="942"/>
        <w:gridCol w:w="876"/>
        <w:gridCol w:w="1276"/>
        <w:gridCol w:w="1006"/>
        <w:gridCol w:w="1059"/>
        <w:gridCol w:w="910"/>
        <w:gridCol w:w="1145"/>
        <w:gridCol w:w="1079"/>
        <w:gridCol w:w="389"/>
        <w:gridCol w:w="673"/>
        <w:gridCol w:w="567"/>
        <w:gridCol w:w="496"/>
        <w:gridCol w:w="497"/>
        <w:gridCol w:w="354"/>
        <w:gridCol w:w="354"/>
      </w:tblGrid>
      <w:tr w:rsidR="006E33B9" w14:paraId="5A30C8CA" w14:textId="77777777" w:rsidTr="006E33B9">
        <w:trPr>
          <w:trHeight w:val="484"/>
        </w:trPr>
        <w:tc>
          <w:tcPr>
            <w:tcW w:w="559" w:type="dxa"/>
            <w:vMerge w:val="restart"/>
            <w:textDirection w:val="tbRl"/>
          </w:tcPr>
          <w:p w14:paraId="7B05415D" w14:textId="58D3D2F4" w:rsidR="006E33B9" w:rsidRPr="00355C5F" w:rsidRDefault="006E33B9" w:rsidP="006E33B9">
            <w:pPr>
              <w:ind w:left="113" w:right="113"/>
              <w:rPr>
                <w:rFonts w:ascii="Sassoon Primary Rg" w:hAnsi="Sassoon Primary Rg"/>
                <w:sz w:val="20"/>
                <w:szCs w:val="20"/>
              </w:rPr>
            </w:pPr>
            <w:proofErr w:type="gramStart"/>
            <w:r w:rsidRPr="00355C5F">
              <w:rPr>
                <w:rFonts w:ascii="Sassoon Primary Rg" w:hAnsi="Sassoon Primary Rg"/>
                <w:sz w:val="20"/>
                <w:szCs w:val="20"/>
              </w:rPr>
              <w:lastRenderedPageBreak/>
              <w:t>Y</w:t>
            </w:r>
            <w:r>
              <w:rPr>
                <w:rFonts w:ascii="Sassoon Primary Rg" w:hAnsi="Sassoon Primary Rg"/>
                <w:sz w:val="20"/>
                <w:szCs w:val="20"/>
              </w:rPr>
              <w:t xml:space="preserve">ear  </w:t>
            </w:r>
            <w:r w:rsidRPr="00355C5F">
              <w:rPr>
                <w:rFonts w:ascii="Sassoon Primary Rg" w:hAnsi="Sassoon Primary Rg"/>
                <w:sz w:val="20"/>
                <w:szCs w:val="20"/>
              </w:rPr>
              <w:t>5</w:t>
            </w:r>
            <w:proofErr w:type="gramEnd"/>
            <w:r>
              <w:rPr>
                <w:rFonts w:ascii="Sassoon Primary Rg" w:hAnsi="Sassoon Primary Rg"/>
                <w:sz w:val="20"/>
                <w:szCs w:val="20"/>
              </w:rPr>
              <w:t xml:space="preserve"> and </w:t>
            </w:r>
            <w:r w:rsidRPr="00355C5F">
              <w:rPr>
                <w:rFonts w:ascii="Sassoon Primary Rg" w:hAnsi="Sassoon Primary Rg"/>
                <w:sz w:val="20"/>
                <w:szCs w:val="20"/>
              </w:rPr>
              <w:t>6</w:t>
            </w:r>
          </w:p>
        </w:tc>
        <w:tc>
          <w:tcPr>
            <w:tcW w:w="5507" w:type="dxa"/>
            <w:gridSpan w:val="6"/>
            <w:shd w:val="clear" w:color="auto" w:fill="DEEAF6" w:themeFill="accent5" w:themeFillTint="33"/>
          </w:tcPr>
          <w:p w14:paraId="13A996BB"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Autumn</w:t>
            </w:r>
          </w:p>
        </w:tc>
        <w:tc>
          <w:tcPr>
            <w:tcW w:w="5396" w:type="dxa"/>
            <w:gridSpan w:val="5"/>
            <w:shd w:val="clear" w:color="auto" w:fill="FFF2CC" w:themeFill="accent4" w:themeFillTint="33"/>
          </w:tcPr>
          <w:p w14:paraId="6C0846D8"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Spring</w:t>
            </w:r>
          </w:p>
        </w:tc>
        <w:tc>
          <w:tcPr>
            <w:tcW w:w="4409" w:type="dxa"/>
            <w:gridSpan w:val="8"/>
            <w:shd w:val="clear" w:color="auto" w:fill="E2EFD9" w:themeFill="accent6" w:themeFillTint="33"/>
          </w:tcPr>
          <w:p w14:paraId="1492AE2E"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Summer</w:t>
            </w:r>
          </w:p>
        </w:tc>
      </w:tr>
      <w:tr w:rsidR="006E33B9" w14:paraId="07DFD897" w14:textId="77777777" w:rsidTr="00D93AF0">
        <w:trPr>
          <w:trHeight w:val="484"/>
        </w:trPr>
        <w:tc>
          <w:tcPr>
            <w:tcW w:w="559" w:type="dxa"/>
            <w:vMerge/>
          </w:tcPr>
          <w:p w14:paraId="1C93E26C" w14:textId="77777777" w:rsidR="006E33B9" w:rsidRPr="00355C5F" w:rsidRDefault="006E33B9" w:rsidP="00A9101D">
            <w:pPr>
              <w:jc w:val="center"/>
              <w:rPr>
                <w:rFonts w:ascii="Sassoon Primary Rg" w:hAnsi="Sassoon Primary Rg"/>
                <w:sz w:val="20"/>
                <w:szCs w:val="20"/>
              </w:rPr>
            </w:pPr>
          </w:p>
        </w:tc>
        <w:tc>
          <w:tcPr>
            <w:tcW w:w="996" w:type="dxa"/>
            <w:vMerge w:val="restart"/>
            <w:shd w:val="clear" w:color="auto" w:fill="DEEAF6" w:themeFill="accent5" w:themeFillTint="33"/>
          </w:tcPr>
          <w:p w14:paraId="7062186E" w14:textId="77777777" w:rsidR="006E33B9" w:rsidRPr="00355C5F" w:rsidRDefault="006E33B9" w:rsidP="00A9101D">
            <w:pPr>
              <w:jc w:val="center"/>
              <w:rPr>
                <w:rFonts w:ascii="Sassoon Primary Rg" w:hAnsi="Sassoon Primary Rg"/>
                <w:sz w:val="20"/>
                <w:szCs w:val="20"/>
              </w:rPr>
            </w:pPr>
            <w:r w:rsidRPr="00355C5F">
              <w:rPr>
                <w:rFonts w:ascii="Sassoon Primary Rg" w:hAnsi="Sassoon Primary Rg"/>
                <w:sz w:val="20"/>
                <w:szCs w:val="20"/>
              </w:rPr>
              <w:t xml:space="preserve">Y5 unit 1 </w:t>
            </w:r>
          </w:p>
          <w:p w14:paraId="7E5033EF" w14:textId="78C7CF3C" w:rsidR="006E33B9" w:rsidRPr="00355C5F" w:rsidRDefault="006E33B9" w:rsidP="00A9101D">
            <w:pPr>
              <w:jc w:val="center"/>
              <w:rPr>
                <w:rFonts w:ascii="Sassoon Primary Rg" w:hAnsi="Sassoon Primary Rg"/>
                <w:sz w:val="20"/>
                <w:szCs w:val="20"/>
              </w:rPr>
            </w:pPr>
            <w:r w:rsidRPr="00355C5F">
              <w:rPr>
                <w:rFonts w:ascii="Sassoon Primary Rg" w:hAnsi="Sassoon Primary Rg"/>
                <w:sz w:val="20"/>
                <w:szCs w:val="20"/>
              </w:rPr>
              <w:t>Decimal fraction</w:t>
            </w:r>
            <w:r w:rsidR="00D93AF0">
              <w:rPr>
                <w:rFonts w:ascii="Sassoon Primary Rg" w:hAnsi="Sassoon Primary Rg"/>
                <w:sz w:val="20"/>
                <w:szCs w:val="20"/>
              </w:rPr>
              <w:t>s</w:t>
            </w:r>
          </w:p>
        </w:tc>
        <w:tc>
          <w:tcPr>
            <w:tcW w:w="895" w:type="dxa"/>
            <w:vMerge w:val="restart"/>
            <w:shd w:val="clear" w:color="auto" w:fill="DEEAF6" w:themeFill="accent5" w:themeFillTint="33"/>
            <w:textDirection w:val="tbRl"/>
            <w:vAlign w:val="center"/>
          </w:tcPr>
          <w:p w14:paraId="65E56151" w14:textId="3EB47D0A" w:rsidR="006E33B9" w:rsidRPr="00355C5F" w:rsidRDefault="00D93AF0" w:rsidP="00D93AF0">
            <w:pPr>
              <w:ind w:left="113" w:right="113"/>
              <w:rPr>
                <w:rFonts w:ascii="Sassoon Primary Rg" w:hAnsi="Sassoon Primary Rg"/>
                <w:sz w:val="20"/>
                <w:szCs w:val="20"/>
              </w:rPr>
            </w:pPr>
            <w:r>
              <w:rPr>
                <w:rFonts w:ascii="Sassoon Primary Rg" w:hAnsi="Sassoon Primary Rg"/>
                <w:sz w:val="20"/>
                <w:szCs w:val="20"/>
              </w:rPr>
              <w:t>*</w:t>
            </w:r>
            <w:r w:rsidR="006E33B9" w:rsidRPr="00355C5F">
              <w:rPr>
                <w:rFonts w:ascii="Sassoon Primary Rg" w:hAnsi="Sassoon Primary Rg"/>
                <w:sz w:val="20"/>
                <w:szCs w:val="20"/>
              </w:rPr>
              <w:t>Y6 unit 1 calculating using knowledge of structures</w:t>
            </w:r>
          </w:p>
        </w:tc>
        <w:tc>
          <w:tcPr>
            <w:tcW w:w="904" w:type="dxa"/>
            <w:vMerge w:val="restart"/>
            <w:shd w:val="clear" w:color="auto" w:fill="DEEAF6" w:themeFill="accent5" w:themeFillTint="33"/>
            <w:textDirection w:val="tbRl"/>
          </w:tcPr>
          <w:p w14:paraId="2BD34641" w14:textId="77777777" w:rsidR="006E33B9" w:rsidRPr="00355C5F" w:rsidRDefault="006E33B9" w:rsidP="00D93AF0">
            <w:pPr>
              <w:ind w:left="113" w:right="113"/>
              <w:rPr>
                <w:rFonts w:ascii="Sassoon Primary Rg" w:hAnsi="Sassoon Primary Rg"/>
                <w:sz w:val="20"/>
                <w:szCs w:val="20"/>
              </w:rPr>
            </w:pPr>
            <w:r w:rsidRPr="00355C5F">
              <w:rPr>
                <w:rFonts w:ascii="Sassoon Primary Rg" w:hAnsi="Sassoon Primary Rg"/>
                <w:sz w:val="20"/>
                <w:szCs w:val="20"/>
              </w:rPr>
              <w:t>*Y6 unit 2 Multiples of 1,000</w:t>
            </w:r>
          </w:p>
        </w:tc>
        <w:tc>
          <w:tcPr>
            <w:tcW w:w="894" w:type="dxa"/>
            <w:vMerge w:val="restart"/>
            <w:shd w:val="clear" w:color="auto" w:fill="DEEAF6" w:themeFill="accent5" w:themeFillTint="33"/>
            <w:textDirection w:val="tbRl"/>
          </w:tcPr>
          <w:p w14:paraId="633AFFAE" w14:textId="77777777" w:rsidR="006E33B9" w:rsidRPr="00355C5F" w:rsidRDefault="006E33B9" w:rsidP="00D93AF0">
            <w:pPr>
              <w:ind w:left="113" w:right="113"/>
              <w:rPr>
                <w:rFonts w:ascii="Sassoon Primary Rg" w:hAnsi="Sassoon Primary Rg"/>
                <w:sz w:val="20"/>
                <w:szCs w:val="20"/>
              </w:rPr>
            </w:pPr>
            <w:r w:rsidRPr="00355C5F">
              <w:rPr>
                <w:rFonts w:ascii="Sassoon Primary Rg" w:hAnsi="Sassoon Primary Rg"/>
                <w:sz w:val="20"/>
                <w:szCs w:val="20"/>
              </w:rPr>
              <w:t>*Y6 unit 3 Numbers to 10,000,000</w:t>
            </w:r>
          </w:p>
        </w:tc>
        <w:tc>
          <w:tcPr>
            <w:tcW w:w="942" w:type="dxa"/>
            <w:vMerge w:val="restart"/>
            <w:shd w:val="clear" w:color="auto" w:fill="DEEAF6" w:themeFill="accent5" w:themeFillTint="33"/>
            <w:textDirection w:val="tbRl"/>
          </w:tcPr>
          <w:p w14:paraId="696FAEC5" w14:textId="77777777" w:rsidR="006E33B9" w:rsidRPr="00355C5F" w:rsidRDefault="006E33B9" w:rsidP="00D93AF0">
            <w:pPr>
              <w:ind w:left="113" w:right="113"/>
              <w:rPr>
                <w:rFonts w:ascii="Sassoon Primary Rg" w:hAnsi="Sassoon Primary Rg"/>
                <w:sz w:val="20"/>
                <w:szCs w:val="20"/>
              </w:rPr>
            </w:pPr>
            <w:r w:rsidRPr="00355C5F">
              <w:rPr>
                <w:rFonts w:ascii="Sassoon Primary Rg" w:hAnsi="Sassoon Primary Rg"/>
                <w:sz w:val="20"/>
                <w:szCs w:val="20"/>
              </w:rPr>
              <w:t xml:space="preserve">*Year </w:t>
            </w:r>
            <w:proofErr w:type="gramStart"/>
            <w:r w:rsidRPr="00355C5F">
              <w:rPr>
                <w:rFonts w:ascii="Sassoon Primary Rg" w:hAnsi="Sassoon Primary Rg"/>
                <w:sz w:val="20"/>
                <w:szCs w:val="20"/>
              </w:rPr>
              <w:t>5 unit</w:t>
            </w:r>
            <w:proofErr w:type="gramEnd"/>
            <w:r w:rsidRPr="00355C5F">
              <w:rPr>
                <w:rFonts w:ascii="Sassoon Primary Rg" w:hAnsi="Sassoon Primary Rg"/>
                <w:sz w:val="20"/>
                <w:szCs w:val="20"/>
              </w:rPr>
              <w:t xml:space="preserve"> 2 money</w:t>
            </w:r>
          </w:p>
        </w:tc>
        <w:tc>
          <w:tcPr>
            <w:tcW w:w="876" w:type="dxa"/>
            <w:vMerge w:val="restart"/>
            <w:shd w:val="clear" w:color="auto" w:fill="DEEAF6" w:themeFill="accent5" w:themeFillTint="33"/>
            <w:textDirection w:val="tbRl"/>
          </w:tcPr>
          <w:p w14:paraId="7C909F5E" w14:textId="0B770764" w:rsidR="006E33B9" w:rsidRPr="00355C5F" w:rsidRDefault="006E33B9" w:rsidP="00D93AF0">
            <w:pPr>
              <w:ind w:left="113" w:right="113"/>
              <w:rPr>
                <w:rFonts w:ascii="Sassoon Primary Rg" w:hAnsi="Sassoon Primary Rg"/>
                <w:sz w:val="20"/>
                <w:szCs w:val="20"/>
              </w:rPr>
            </w:pPr>
            <w:r w:rsidRPr="00355C5F">
              <w:rPr>
                <w:rFonts w:ascii="Sassoon Primary Rg" w:hAnsi="Sassoon Primary Rg"/>
                <w:sz w:val="20"/>
                <w:szCs w:val="20"/>
              </w:rPr>
              <w:t>Year</w:t>
            </w:r>
            <w:r w:rsidR="00D93AF0">
              <w:rPr>
                <w:rFonts w:ascii="Sassoon Primary Rg" w:hAnsi="Sassoon Primary Rg"/>
                <w:sz w:val="20"/>
                <w:szCs w:val="20"/>
              </w:rPr>
              <w:t xml:space="preserve"> </w:t>
            </w:r>
            <w:proofErr w:type="gramStart"/>
            <w:r w:rsidR="00D93AF0">
              <w:rPr>
                <w:rFonts w:ascii="Sassoon Primary Rg" w:hAnsi="Sassoon Primary Rg"/>
                <w:sz w:val="20"/>
                <w:szCs w:val="20"/>
              </w:rPr>
              <w:t>5</w:t>
            </w:r>
            <w:r w:rsidRPr="00355C5F">
              <w:rPr>
                <w:rFonts w:ascii="Sassoon Primary Rg" w:hAnsi="Sassoon Primary Rg"/>
                <w:sz w:val="20"/>
                <w:szCs w:val="20"/>
              </w:rPr>
              <w:t xml:space="preserve"> unit</w:t>
            </w:r>
            <w:proofErr w:type="gramEnd"/>
            <w:r w:rsidRPr="00355C5F">
              <w:rPr>
                <w:rFonts w:ascii="Sassoon Primary Rg" w:hAnsi="Sassoon Primary Rg"/>
                <w:sz w:val="20"/>
                <w:szCs w:val="20"/>
              </w:rPr>
              <w:t xml:space="preserve"> 3 negative number</w:t>
            </w:r>
          </w:p>
        </w:tc>
        <w:tc>
          <w:tcPr>
            <w:tcW w:w="1276" w:type="dxa"/>
            <w:shd w:val="clear" w:color="auto" w:fill="FFF2CC" w:themeFill="accent4" w:themeFillTint="33"/>
          </w:tcPr>
          <w:p w14:paraId="533ED740"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 xml:space="preserve">Year </w:t>
            </w:r>
            <w:proofErr w:type="gramStart"/>
            <w:r>
              <w:rPr>
                <w:rFonts w:ascii="Sassoon Primary Rg" w:hAnsi="Sassoon Primary Rg"/>
                <w:sz w:val="20"/>
                <w:szCs w:val="20"/>
              </w:rPr>
              <w:t>5 unit</w:t>
            </w:r>
            <w:proofErr w:type="gramEnd"/>
            <w:r>
              <w:rPr>
                <w:rFonts w:ascii="Sassoon Primary Rg" w:hAnsi="Sassoon Primary Rg"/>
                <w:sz w:val="20"/>
                <w:szCs w:val="20"/>
              </w:rPr>
              <w:t xml:space="preserve"> 4 short multiplication and short division</w:t>
            </w:r>
          </w:p>
        </w:tc>
        <w:tc>
          <w:tcPr>
            <w:tcW w:w="1006" w:type="dxa"/>
            <w:shd w:val="clear" w:color="auto" w:fill="FFF2CC" w:themeFill="accent4" w:themeFillTint="33"/>
          </w:tcPr>
          <w:p w14:paraId="2CD4A711"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 xml:space="preserve">Year </w:t>
            </w:r>
            <w:proofErr w:type="gramStart"/>
            <w:r>
              <w:rPr>
                <w:rFonts w:ascii="Sassoon Primary Rg" w:hAnsi="Sassoon Primary Rg"/>
                <w:sz w:val="20"/>
                <w:szCs w:val="20"/>
              </w:rPr>
              <w:t>5 unit</w:t>
            </w:r>
            <w:proofErr w:type="gramEnd"/>
            <w:r>
              <w:rPr>
                <w:rFonts w:ascii="Sassoon Primary Rg" w:hAnsi="Sassoon Primary Rg"/>
                <w:sz w:val="20"/>
                <w:szCs w:val="20"/>
              </w:rPr>
              <w:t xml:space="preserve"> area and scaling </w:t>
            </w:r>
          </w:p>
        </w:tc>
        <w:tc>
          <w:tcPr>
            <w:tcW w:w="1059" w:type="dxa"/>
            <w:vMerge w:val="restart"/>
            <w:shd w:val="clear" w:color="auto" w:fill="FFF2CC" w:themeFill="accent4" w:themeFillTint="33"/>
          </w:tcPr>
          <w:p w14:paraId="7519F178"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Year 5 unit 6 calculating with decimal fractions</w:t>
            </w:r>
          </w:p>
        </w:tc>
        <w:tc>
          <w:tcPr>
            <w:tcW w:w="910" w:type="dxa"/>
            <w:vMerge w:val="restart"/>
            <w:shd w:val="clear" w:color="auto" w:fill="FFF2CC" w:themeFill="accent4" w:themeFillTint="33"/>
          </w:tcPr>
          <w:p w14:paraId="7F516E91"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Year 5 unit 7 factors, multiples and primes</w:t>
            </w:r>
          </w:p>
        </w:tc>
        <w:tc>
          <w:tcPr>
            <w:tcW w:w="1145" w:type="dxa"/>
            <w:shd w:val="clear" w:color="auto" w:fill="FFF2CC" w:themeFill="accent4" w:themeFillTint="33"/>
          </w:tcPr>
          <w:p w14:paraId="720BB91E"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 xml:space="preserve">Year 5 unit 8 fractions </w:t>
            </w:r>
          </w:p>
        </w:tc>
        <w:tc>
          <w:tcPr>
            <w:tcW w:w="1079" w:type="dxa"/>
            <w:shd w:val="clear" w:color="auto" w:fill="E2EFD9" w:themeFill="accent6" w:themeFillTint="33"/>
          </w:tcPr>
          <w:p w14:paraId="46C9AB42"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Year 5 unit 9 converting units</w:t>
            </w:r>
          </w:p>
        </w:tc>
        <w:tc>
          <w:tcPr>
            <w:tcW w:w="1062" w:type="dxa"/>
            <w:gridSpan w:val="2"/>
            <w:shd w:val="clear" w:color="auto" w:fill="E2EFD9" w:themeFill="accent6" w:themeFillTint="33"/>
          </w:tcPr>
          <w:p w14:paraId="41BBEA74"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Year 5 unit 10 angles</w:t>
            </w:r>
          </w:p>
        </w:tc>
        <w:tc>
          <w:tcPr>
            <w:tcW w:w="2268" w:type="dxa"/>
            <w:gridSpan w:val="5"/>
            <w:shd w:val="clear" w:color="auto" w:fill="E2EFD9" w:themeFill="accent6" w:themeFillTint="33"/>
          </w:tcPr>
          <w:p w14:paraId="611E380F" w14:textId="77777777" w:rsidR="006E33B9" w:rsidRDefault="006E33B9" w:rsidP="00A9101D">
            <w:pPr>
              <w:jc w:val="center"/>
              <w:rPr>
                <w:rFonts w:ascii="Sassoon Primary Rg" w:hAnsi="Sassoon Primary Rg"/>
                <w:sz w:val="20"/>
                <w:szCs w:val="20"/>
              </w:rPr>
            </w:pPr>
          </w:p>
          <w:p w14:paraId="5F598212"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Revisit units as an outcome of assessments</w:t>
            </w:r>
          </w:p>
        </w:tc>
      </w:tr>
      <w:tr w:rsidR="006E33B9" w14:paraId="07559147" w14:textId="77777777" w:rsidTr="00D93AF0">
        <w:trPr>
          <w:cantSplit/>
          <w:trHeight w:val="4383"/>
        </w:trPr>
        <w:tc>
          <w:tcPr>
            <w:tcW w:w="559" w:type="dxa"/>
            <w:vMerge/>
          </w:tcPr>
          <w:p w14:paraId="3184C97C" w14:textId="77777777" w:rsidR="006E33B9" w:rsidRPr="00355C5F" w:rsidRDefault="006E33B9" w:rsidP="00A9101D">
            <w:pPr>
              <w:jc w:val="center"/>
              <w:rPr>
                <w:rFonts w:ascii="Sassoon Primary Rg" w:hAnsi="Sassoon Primary Rg"/>
                <w:sz w:val="20"/>
                <w:szCs w:val="20"/>
              </w:rPr>
            </w:pPr>
          </w:p>
        </w:tc>
        <w:tc>
          <w:tcPr>
            <w:tcW w:w="996" w:type="dxa"/>
            <w:vMerge/>
            <w:shd w:val="clear" w:color="auto" w:fill="DEEAF6" w:themeFill="accent5" w:themeFillTint="33"/>
          </w:tcPr>
          <w:p w14:paraId="4E326F77" w14:textId="77777777" w:rsidR="006E33B9" w:rsidRPr="00355C5F" w:rsidRDefault="006E33B9" w:rsidP="00A9101D">
            <w:pPr>
              <w:jc w:val="center"/>
              <w:rPr>
                <w:rFonts w:ascii="Sassoon Primary Rg" w:hAnsi="Sassoon Primary Rg"/>
                <w:sz w:val="20"/>
                <w:szCs w:val="20"/>
              </w:rPr>
            </w:pPr>
          </w:p>
        </w:tc>
        <w:tc>
          <w:tcPr>
            <w:tcW w:w="895" w:type="dxa"/>
            <w:vMerge/>
            <w:shd w:val="clear" w:color="auto" w:fill="DEEAF6" w:themeFill="accent5" w:themeFillTint="33"/>
          </w:tcPr>
          <w:p w14:paraId="7FEB04C3" w14:textId="77777777" w:rsidR="006E33B9" w:rsidRPr="00355C5F" w:rsidRDefault="006E33B9" w:rsidP="00A9101D">
            <w:pPr>
              <w:jc w:val="center"/>
              <w:rPr>
                <w:rFonts w:ascii="Sassoon Primary Rg" w:hAnsi="Sassoon Primary Rg"/>
                <w:sz w:val="20"/>
                <w:szCs w:val="20"/>
              </w:rPr>
            </w:pPr>
          </w:p>
        </w:tc>
        <w:tc>
          <w:tcPr>
            <w:tcW w:w="904" w:type="dxa"/>
            <w:vMerge/>
            <w:shd w:val="clear" w:color="auto" w:fill="DEEAF6" w:themeFill="accent5" w:themeFillTint="33"/>
          </w:tcPr>
          <w:p w14:paraId="7622B98D" w14:textId="77777777" w:rsidR="006E33B9" w:rsidRPr="00355C5F" w:rsidRDefault="006E33B9" w:rsidP="00A9101D">
            <w:pPr>
              <w:jc w:val="center"/>
              <w:rPr>
                <w:rFonts w:ascii="Sassoon Primary Rg" w:hAnsi="Sassoon Primary Rg"/>
                <w:sz w:val="20"/>
                <w:szCs w:val="20"/>
              </w:rPr>
            </w:pPr>
          </w:p>
        </w:tc>
        <w:tc>
          <w:tcPr>
            <w:tcW w:w="894" w:type="dxa"/>
            <w:vMerge/>
            <w:shd w:val="clear" w:color="auto" w:fill="DEEAF6" w:themeFill="accent5" w:themeFillTint="33"/>
          </w:tcPr>
          <w:p w14:paraId="2D355B39" w14:textId="77777777" w:rsidR="006E33B9" w:rsidRPr="00355C5F" w:rsidRDefault="006E33B9" w:rsidP="00A9101D">
            <w:pPr>
              <w:jc w:val="center"/>
              <w:rPr>
                <w:rFonts w:ascii="Sassoon Primary Rg" w:hAnsi="Sassoon Primary Rg"/>
                <w:sz w:val="20"/>
                <w:szCs w:val="20"/>
              </w:rPr>
            </w:pPr>
          </w:p>
        </w:tc>
        <w:tc>
          <w:tcPr>
            <w:tcW w:w="942" w:type="dxa"/>
            <w:vMerge/>
            <w:shd w:val="clear" w:color="auto" w:fill="DEEAF6" w:themeFill="accent5" w:themeFillTint="33"/>
          </w:tcPr>
          <w:p w14:paraId="72F95D11" w14:textId="77777777" w:rsidR="006E33B9" w:rsidRPr="00355C5F" w:rsidRDefault="006E33B9" w:rsidP="00A9101D">
            <w:pPr>
              <w:jc w:val="center"/>
              <w:rPr>
                <w:rFonts w:ascii="Sassoon Primary Rg" w:hAnsi="Sassoon Primary Rg"/>
                <w:sz w:val="20"/>
                <w:szCs w:val="20"/>
              </w:rPr>
            </w:pPr>
          </w:p>
        </w:tc>
        <w:tc>
          <w:tcPr>
            <w:tcW w:w="876" w:type="dxa"/>
            <w:vMerge/>
            <w:shd w:val="clear" w:color="auto" w:fill="DEEAF6" w:themeFill="accent5" w:themeFillTint="33"/>
          </w:tcPr>
          <w:p w14:paraId="63743A54" w14:textId="77777777" w:rsidR="006E33B9" w:rsidRPr="00355C5F" w:rsidRDefault="006E33B9" w:rsidP="00A9101D">
            <w:pPr>
              <w:jc w:val="center"/>
              <w:rPr>
                <w:rFonts w:ascii="Sassoon Primary Rg" w:hAnsi="Sassoon Primary Rg"/>
                <w:sz w:val="20"/>
                <w:szCs w:val="20"/>
              </w:rPr>
            </w:pPr>
          </w:p>
        </w:tc>
        <w:tc>
          <w:tcPr>
            <w:tcW w:w="1276" w:type="dxa"/>
            <w:shd w:val="clear" w:color="auto" w:fill="FFF2CC" w:themeFill="accent4" w:themeFillTint="33"/>
          </w:tcPr>
          <w:p w14:paraId="7CEE8ABE"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 xml:space="preserve">Year </w:t>
            </w:r>
            <w:proofErr w:type="gramStart"/>
            <w:r>
              <w:rPr>
                <w:rFonts w:ascii="Sassoon Primary Rg" w:hAnsi="Sassoon Primary Rg"/>
                <w:sz w:val="20"/>
                <w:szCs w:val="20"/>
              </w:rPr>
              <w:t>6 unit</w:t>
            </w:r>
            <w:proofErr w:type="gramEnd"/>
            <w:r>
              <w:rPr>
                <w:rFonts w:ascii="Sassoon Primary Rg" w:hAnsi="Sassoon Primary Rg"/>
                <w:sz w:val="20"/>
                <w:szCs w:val="20"/>
              </w:rPr>
              <w:t xml:space="preserve"> 5 multiplication and division</w:t>
            </w:r>
          </w:p>
        </w:tc>
        <w:tc>
          <w:tcPr>
            <w:tcW w:w="1006" w:type="dxa"/>
            <w:shd w:val="clear" w:color="auto" w:fill="FFF2CC" w:themeFill="accent4" w:themeFillTint="33"/>
          </w:tcPr>
          <w:p w14:paraId="664DA03E"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 xml:space="preserve">Year </w:t>
            </w:r>
            <w:proofErr w:type="gramStart"/>
            <w:r>
              <w:rPr>
                <w:rFonts w:ascii="Sassoon Primary Rg" w:hAnsi="Sassoon Primary Rg"/>
                <w:sz w:val="20"/>
                <w:szCs w:val="20"/>
              </w:rPr>
              <w:t>6 unit</w:t>
            </w:r>
            <w:proofErr w:type="gramEnd"/>
            <w:r>
              <w:rPr>
                <w:rFonts w:ascii="Sassoon Primary Rg" w:hAnsi="Sassoon Primary Rg"/>
                <w:sz w:val="20"/>
                <w:szCs w:val="20"/>
              </w:rPr>
              <w:t xml:space="preserve"> 6 area, perimeter, position and direction</w:t>
            </w:r>
          </w:p>
        </w:tc>
        <w:tc>
          <w:tcPr>
            <w:tcW w:w="1059" w:type="dxa"/>
            <w:vMerge/>
            <w:shd w:val="clear" w:color="auto" w:fill="FFF2CC" w:themeFill="accent4" w:themeFillTint="33"/>
          </w:tcPr>
          <w:p w14:paraId="4B09693A" w14:textId="77777777" w:rsidR="006E33B9" w:rsidRPr="00355C5F" w:rsidRDefault="006E33B9" w:rsidP="00A9101D">
            <w:pPr>
              <w:jc w:val="center"/>
              <w:rPr>
                <w:rFonts w:ascii="Sassoon Primary Rg" w:hAnsi="Sassoon Primary Rg"/>
                <w:sz w:val="20"/>
                <w:szCs w:val="20"/>
              </w:rPr>
            </w:pPr>
          </w:p>
        </w:tc>
        <w:tc>
          <w:tcPr>
            <w:tcW w:w="910" w:type="dxa"/>
            <w:vMerge/>
            <w:shd w:val="clear" w:color="auto" w:fill="FFF2CC" w:themeFill="accent4" w:themeFillTint="33"/>
          </w:tcPr>
          <w:p w14:paraId="4316B5D4" w14:textId="77777777" w:rsidR="006E33B9" w:rsidRPr="00355C5F" w:rsidRDefault="006E33B9" w:rsidP="00A9101D">
            <w:pPr>
              <w:jc w:val="center"/>
              <w:rPr>
                <w:rFonts w:ascii="Sassoon Primary Rg" w:hAnsi="Sassoon Primary Rg"/>
                <w:sz w:val="20"/>
                <w:szCs w:val="20"/>
              </w:rPr>
            </w:pPr>
          </w:p>
        </w:tc>
        <w:tc>
          <w:tcPr>
            <w:tcW w:w="1145" w:type="dxa"/>
            <w:shd w:val="clear" w:color="auto" w:fill="FFF2CC" w:themeFill="accent4" w:themeFillTint="33"/>
          </w:tcPr>
          <w:p w14:paraId="594A6519"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Year 6 unit 7 fractions and percentages</w:t>
            </w:r>
          </w:p>
        </w:tc>
        <w:tc>
          <w:tcPr>
            <w:tcW w:w="1079" w:type="dxa"/>
            <w:shd w:val="clear" w:color="auto" w:fill="E2EFD9" w:themeFill="accent6" w:themeFillTint="33"/>
          </w:tcPr>
          <w:p w14:paraId="16155D2E" w14:textId="77777777" w:rsidR="006E33B9" w:rsidRPr="00355C5F" w:rsidRDefault="006E33B9" w:rsidP="00A9101D">
            <w:pPr>
              <w:jc w:val="center"/>
              <w:rPr>
                <w:rFonts w:ascii="Sassoon Primary Rg" w:hAnsi="Sassoon Primary Rg"/>
                <w:sz w:val="20"/>
                <w:szCs w:val="20"/>
              </w:rPr>
            </w:pPr>
            <w:r>
              <w:rPr>
                <w:rFonts w:ascii="Sassoon Primary Rg" w:hAnsi="Sassoon Primary Rg"/>
                <w:sz w:val="20"/>
                <w:szCs w:val="20"/>
              </w:rPr>
              <w:t xml:space="preserve">Year </w:t>
            </w:r>
            <w:proofErr w:type="gramStart"/>
            <w:r>
              <w:rPr>
                <w:rFonts w:ascii="Sassoon Primary Rg" w:hAnsi="Sassoon Primary Rg"/>
                <w:sz w:val="20"/>
                <w:szCs w:val="20"/>
              </w:rPr>
              <w:t>6 unit</w:t>
            </w:r>
            <w:proofErr w:type="gramEnd"/>
            <w:r>
              <w:rPr>
                <w:rFonts w:ascii="Sassoon Primary Rg" w:hAnsi="Sassoon Primary Rg"/>
                <w:sz w:val="20"/>
                <w:szCs w:val="20"/>
              </w:rPr>
              <w:t xml:space="preserve"> 4 draw, compose and decompose shapes</w:t>
            </w:r>
          </w:p>
        </w:tc>
        <w:tc>
          <w:tcPr>
            <w:tcW w:w="389" w:type="dxa"/>
            <w:shd w:val="clear" w:color="auto" w:fill="E2EFD9" w:themeFill="accent6" w:themeFillTint="33"/>
            <w:textDirection w:val="tbRl"/>
          </w:tcPr>
          <w:p w14:paraId="4CA4732B" w14:textId="77777777" w:rsidR="006E33B9" w:rsidRPr="00355C5F" w:rsidRDefault="006E33B9" w:rsidP="00A9101D">
            <w:pPr>
              <w:ind w:left="113" w:right="113"/>
              <w:jc w:val="center"/>
              <w:rPr>
                <w:rFonts w:ascii="Sassoon Primary Rg" w:hAnsi="Sassoon Primary Rg"/>
                <w:sz w:val="20"/>
                <w:szCs w:val="20"/>
              </w:rPr>
            </w:pPr>
            <w:r>
              <w:rPr>
                <w:rFonts w:ascii="Sassoon Primary Rg" w:hAnsi="Sassoon Primary Rg"/>
                <w:sz w:val="20"/>
                <w:szCs w:val="20"/>
              </w:rPr>
              <w:t>SATS</w:t>
            </w:r>
          </w:p>
        </w:tc>
        <w:tc>
          <w:tcPr>
            <w:tcW w:w="673" w:type="dxa"/>
            <w:shd w:val="clear" w:color="auto" w:fill="E2EFD9" w:themeFill="accent6" w:themeFillTint="33"/>
            <w:textDirection w:val="tbRl"/>
          </w:tcPr>
          <w:p w14:paraId="5BE32112" w14:textId="77777777" w:rsidR="006E33B9" w:rsidRPr="00355C5F" w:rsidRDefault="006E33B9" w:rsidP="00A9101D">
            <w:pPr>
              <w:ind w:left="113" w:right="113"/>
              <w:jc w:val="center"/>
              <w:rPr>
                <w:rFonts w:ascii="Sassoon Primary Rg" w:hAnsi="Sassoon Primary Rg"/>
                <w:sz w:val="20"/>
                <w:szCs w:val="20"/>
              </w:rPr>
            </w:pPr>
            <w:r>
              <w:rPr>
                <w:rFonts w:ascii="Sassoon Primary Rg" w:hAnsi="Sassoon Primary Rg"/>
                <w:sz w:val="20"/>
                <w:szCs w:val="20"/>
              </w:rPr>
              <w:t>Y6 unit 8 statistics</w:t>
            </w:r>
          </w:p>
        </w:tc>
        <w:tc>
          <w:tcPr>
            <w:tcW w:w="567" w:type="dxa"/>
            <w:shd w:val="clear" w:color="auto" w:fill="E2EFD9" w:themeFill="accent6" w:themeFillTint="33"/>
            <w:textDirection w:val="tbRl"/>
          </w:tcPr>
          <w:p w14:paraId="33789152" w14:textId="77777777" w:rsidR="006E33B9" w:rsidRPr="00355C5F" w:rsidRDefault="006E33B9" w:rsidP="00A9101D">
            <w:pPr>
              <w:ind w:left="113" w:right="113"/>
              <w:jc w:val="center"/>
              <w:rPr>
                <w:rFonts w:ascii="Sassoon Primary Rg" w:hAnsi="Sassoon Primary Rg"/>
                <w:sz w:val="20"/>
                <w:szCs w:val="20"/>
              </w:rPr>
            </w:pPr>
            <w:r>
              <w:rPr>
                <w:rFonts w:ascii="Sassoon Primary Rg" w:hAnsi="Sassoon Primary Rg"/>
                <w:sz w:val="20"/>
                <w:szCs w:val="20"/>
              </w:rPr>
              <w:t>Y6 unit ratio and proportion</w:t>
            </w:r>
          </w:p>
        </w:tc>
        <w:tc>
          <w:tcPr>
            <w:tcW w:w="496" w:type="dxa"/>
            <w:shd w:val="clear" w:color="auto" w:fill="E2EFD9" w:themeFill="accent6" w:themeFillTint="33"/>
            <w:textDirection w:val="tbRl"/>
          </w:tcPr>
          <w:p w14:paraId="336BD234" w14:textId="77777777" w:rsidR="006E33B9" w:rsidRPr="00355C5F" w:rsidRDefault="006E33B9" w:rsidP="00A9101D">
            <w:pPr>
              <w:ind w:left="113" w:right="113"/>
              <w:jc w:val="center"/>
              <w:rPr>
                <w:rFonts w:ascii="Sassoon Primary Rg" w:hAnsi="Sassoon Primary Rg"/>
                <w:sz w:val="20"/>
                <w:szCs w:val="20"/>
              </w:rPr>
            </w:pPr>
            <w:r>
              <w:rPr>
                <w:rFonts w:ascii="Sassoon Primary Rg" w:hAnsi="Sassoon Primary Rg"/>
                <w:sz w:val="20"/>
                <w:szCs w:val="20"/>
              </w:rPr>
              <w:t>Y6 unit 10 calculating using knowledge of structures</w:t>
            </w:r>
          </w:p>
        </w:tc>
        <w:tc>
          <w:tcPr>
            <w:tcW w:w="497" w:type="dxa"/>
            <w:shd w:val="clear" w:color="auto" w:fill="E2EFD9" w:themeFill="accent6" w:themeFillTint="33"/>
            <w:textDirection w:val="tbRl"/>
          </w:tcPr>
          <w:p w14:paraId="4A6BDF72" w14:textId="77777777" w:rsidR="006E33B9" w:rsidRPr="00355C5F" w:rsidRDefault="006E33B9" w:rsidP="00A9101D">
            <w:pPr>
              <w:ind w:left="113" w:right="113"/>
              <w:jc w:val="center"/>
              <w:rPr>
                <w:rFonts w:ascii="Sassoon Primary Rg" w:hAnsi="Sassoon Primary Rg"/>
                <w:sz w:val="20"/>
                <w:szCs w:val="20"/>
              </w:rPr>
            </w:pPr>
            <w:r>
              <w:rPr>
                <w:rFonts w:ascii="Sassoon Primary Rg" w:hAnsi="Sassoon Primary Rg"/>
                <w:sz w:val="20"/>
                <w:szCs w:val="20"/>
              </w:rPr>
              <w:t>Y6 unit 11 solving problems with 2 unknowns</w:t>
            </w:r>
          </w:p>
        </w:tc>
        <w:tc>
          <w:tcPr>
            <w:tcW w:w="354" w:type="dxa"/>
            <w:shd w:val="clear" w:color="auto" w:fill="E2EFD9" w:themeFill="accent6" w:themeFillTint="33"/>
            <w:textDirection w:val="tbRl"/>
          </w:tcPr>
          <w:p w14:paraId="2767E7FD" w14:textId="77777777" w:rsidR="006E33B9" w:rsidRPr="00355C5F" w:rsidRDefault="006E33B9" w:rsidP="00A9101D">
            <w:pPr>
              <w:ind w:left="113" w:right="113"/>
              <w:jc w:val="center"/>
              <w:rPr>
                <w:rFonts w:ascii="Sassoon Primary Rg" w:hAnsi="Sassoon Primary Rg"/>
                <w:sz w:val="20"/>
                <w:szCs w:val="20"/>
              </w:rPr>
            </w:pPr>
            <w:r>
              <w:rPr>
                <w:rFonts w:ascii="Sassoon Primary Rg" w:hAnsi="Sassoon Primary Rg"/>
                <w:sz w:val="20"/>
                <w:szCs w:val="20"/>
              </w:rPr>
              <w:t>Y6 unit 12 order of operations</w:t>
            </w:r>
          </w:p>
        </w:tc>
        <w:tc>
          <w:tcPr>
            <w:tcW w:w="354" w:type="dxa"/>
            <w:shd w:val="clear" w:color="auto" w:fill="E2EFD9" w:themeFill="accent6" w:themeFillTint="33"/>
            <w:textDirection w:val="tbRl"/>
          </w:tcPr>
          <w:p w14:paraId="583BAB00" w14:textId="77777777" w:rsidR="006E33B9" w:rsidRDefault="006E33B9" w:rsidP="00A9101D">
            <w:pPr>
              <w:ind w:left="113" w:right="113"/>
              <w:jc w:val="center"/>
              <w:rPr>
                <w:rFonts w:ascii="Sassoon Primary Rg" w:hAnsi="Sassoon Primary Rg"/>
                <w:sz w:val="20"/>
                <w:szCs w:val="20"/>
              </w:rPr>
            </w:pPr>
            <w:r>
              <w:rPr>
                <w:rFonts w:ascii="Sassoon Primary Rg" w:hAnsi="Sassoon Primary Rg"/>
                <w:sz w:val="20"/>
                <w:szCs w:val="20"/>
              </w:rPr>
              <w:t>Y6 unit 13 mean average</w:t>
            </w:r>
          </w:p>
          <w:p w14:paraId="041C13E4" w14:textId="77777777" w:rsidR="006E33B9" w:rsidRDefault="006E33B9" w:rsidP="00A9101D">
            <w:pPr>
              <w:ind w:left="113" w:right="113"/>
              <w:jc w:val="center"/>
              <w:rPr>
                <w:rFonts w:ascii="Sassoon Primary Rg" w:hAnsi="Sassoon Primary Rg"/>
                <w:sz w:val="20"/>
                <w:szCs w:val="20"/>
              </w:rPr>
            </w:pPr>
          </w:p>
          <w:p w14:paraId="4433D317" w14:textId="77777777" w:rsidR="006E33B9" w:rsidRDefault="006E33B9" w:rsidP="00A9101D">
            <w:pPr>
              <w:ind w:left="113" w:right="113"/>
              <w:jc w:val="center"/>
              <w:rPr>
                <w:rFonts w:ascii="Sassoon Primary Rg" w:hAnsi="Sassoon Primary Rg"/>
                <w:sz w:val="20"/>
                <w:szCs w:val="20"/>
              </w:rPr>
            </w:pPr>
          </w:p>
          <w:p w14:paraId="1335FB37" w14:textId="77777777" w:rsidR="006E33B9" w:rsidRDefault="006E33B9" w:rsidP="00A9101D">
            <w:pPr>
              <w:ind w:left="113" w:right="113"/>
              <w:jc w:val="center"/>
              <w:rPr>
                <w:rFonts w:ascii="Sassoon Primary Rg" w:hAnsi="Sassoon Primary Rg"/>
                <w:sz w:val="20"/>
                <w:szCs w:val="20"/>
              </w:rPr>
            </w:pPr>
          </w:p>
          <w:p w14:paraId="18F32900" w14:textId="77777777" w:rsidR="006E33B9" w:rsidRDefault="006E33B9" w:rsidP="00A9101D">
            <w:pPr>
              <w:ind w:left="113" w:right="113"/>
              <w:jc w:val="center"/>
              <w:rPr>
                <w:rFonts w:ascii="Sassoon Primary Rg" w:hAnsi="Sassoon Primary Rg"/>
                <w:sz w:val="20"/>
                <w:szCs w:val="20"/>
              </w:rPr>
            </w:pPr>
          </w:p>
          <w:p w14:paraId="4378AB6F" w14:textId="77777777" w:rsidR="006E33B9" w:rsidRPr="00355C5F" w:rsidRDefault="006E33B9" w:rsidP="00A9101D">
            <w:pPr>
              <w:ind w:left="113" w:right="113"/>
              <w:jc w:val="center"/>
              <w:rPr>
                <w:rFonts w:ascii="Sassoon Primary Rg" w:hAnsi="Sassoon Primary Rg"/>
                <w:sz w:val="20"/>
                <w:szCs w:val="20"/>
              </w:rPr>
            </w:pPr>
          </w:p>
        </w:tc>
      </w:tr>
    </w:tbl>
    <w:p w14:paraId="05E68F6F" w14:textId="2D2DBB5B" w:rsidR="006E33B9" w:rsidRDefault="006E33B9" w:rsidP="006E33B9">
      <w:pPr>
        <w:rPr>
          <w:rFonts w:ascii="Sassoon Primary Rg" w:hAnsi="Sassoon Primary Rg"/>
        </w:rPr>
      </w:pPr>
      <w:r>
        <w:rPr>
          <w:rFonts w:ascii="Sassoon Primary Rg" w:hAnsi="Sassoon Primary Rg"/>
        </w:rPr>
        <w:t>Learning in year 5 and 6 is mapped int</w:t>
      </w:r>
      <w:r w:rsidR="006C5391">
        <w:rPr>
          <w:rFonts w:ascii="Sassoon Primary Rg" w:hAnsi="Sassoon Primary Rg"/>
        </w:rPr>
        <w:t xml:space="preserve">o </w:t>
      </w:r>
      <w:bookmarkStart w:id="4" w:name="_Hlk107915368"/>
      <w:r w:rsidR="006C5391">
        <w:rPr>
          <w:rFonts w:ascii="Sassoon Primary Rg" w:hAnsi="Sassoon Primary Rg"/>
        </w:rPr>
        <w:t xml:space="preserve">three terms, no set time is given to a unit of learning. </w:t>
      </w:r>
      <w:r w:rsidR="00D93AF0">
        <w:rPr>
          <w:rFonts w:ascii="Sassoon Primary Rg" w:hAnsi="Sassoon Primary Rg"/>
        </w:rPr>
        <w:t>*</w:t>
      </w:r>
      <w:r w:rsidR="006C5391">
        <w:rPr>
          <w:rFonts w:ascii="Sassoon Primary Rg" w:hAnsi="Sassoon Primary Rg"/>
        </w:rPr>
        <w:t>W</w:t>
      </w:r>
      <w:r w:rsidR="006C5391" w:rsidRPr="003975AF">
        <w:rPr>
          <w:rFonts w:ascii="Sassoon Primary Rg" w:hAnsi="Sassoon Primary Rg"/>
        </w:rPr>
        <w:t>hen teaching the units</w:t>
      </w:r>
      <w:r w:rsidR="006C5391">
        <w:rPr>
          <w:rFonts w:ascii="Sassoon Primary Rg" w:hAnsi="Sassoon Primary Rg"/>
        </w:rPr>
        <w:t xml:space="preserve"> in the autumn term, the number range is differentiated for the children based on the outcomes of the pre-assessments. Learning is supported using pre-teach and same day intervention. </w:t>
      </w:r>
      <w:bookmarkEnd w:id="4"/>
    </w:p>
    <w:p w14:paraId="3FA75D21" w14:textId="77777777" w:rsidR="006E33B9" w:rsidRDefault="006E33B9" w:rsidP="006E33B9"/>
    <w:p w14:paraId="0133FF9E" w14:textId="77777777" w:rsidR="006E33B9" w:rsidRDefault="006E33B9" w:rsidP="006E33B9">
      <w:pPr>
        <w:rPr>
          <w:rFonts w:ascii="Sassoon Primary Rg" w:hAnsi="Sassoon Primary Rg"/>
        </w:rPr>
      </w:pPr>
    </w:p>
    <w:p w14:paraId="660A6D8E" w14:textId="3919DBD8" w:rsidR="0096009C" w:rsidRDefault="0096009C" w:rsidP="006E33B9">
      <w:pPr>
        <w:rPr>
          <w:u w:val="single"/>
        </w:rPr>
      </w:pPr>
    </w:p>
    <w:p w14:paraId="3013BF97" w14:textId="77777777" w:rsidR="0096009C" w:rsidRPr="0096009C" w:rsidRDefault="0096009C" w:rsidP="0096009C">
      <w:pPr>
        <w:jc w:val="center"/>
        <w:rPr>
          <w:u w:val="single"/>
        </w:rPr>
      </w:pPr>
    </w:p>
    <w:p w14:paraId="0F6A16A3" w14:textId="77777777" w:rsidR="001246D4" w:rsidRDefault="001246D4" w:rsidP="001246D4">
      <w:pPr>
        <w:jc w:val="center"/>
        <w:rPr>
          <w:rFonts w:ascii="Sassoon Primary Rg" w:hAnsi="Sassoon Primary Rg"/>
          <w:sz w:val="20"/>
          <w:szCs w:val="20"/>
        </w:rPr>
      </w:pPr>
    </w:p>
    <w:p w14:paraId="50AE00D1" w14:textId="77777777" w:rsidR="001246D4" w:rsidRDefault="001246D4" w:rsidP="001246D4">
      <w:pPr>
        <w:jc w:val="center"/>
        <w:rPr>
          <w:rFonts w:ascii="Sassoon Primary Rg" w:hAnsi="Sassoon Primary Rg"/>
          <w:sz w:val="20"/>
          <w:szCs w:val="20"/>
        </w:rPr>
      </w:pPr>
    </w:p>
    <w:p w14:paraId="593B3898" w14:textId="77777777" w:rsidR="001246D4" w:rsidRDefault="001246D4" w:rsidP="001246D4">
      <w:pPr>
        <w:jc w:val="center"/>
        <w:rPr>
          <w:rFonts w:ascii="Sassoon Primary Rg" w:hAnsi="Sassoon Primary Rg"/>
          <w:sz w:val="20"/>
          <w:szCs w:val="20"/>
        </w:rPr>
      </w:pPr>
    </w:p>
    <w:p w14:paraId="7B2C4721" w14:textId="77777777" w:rsidR="00D0637D" w:rsidRDefault="00D0637D"/>
    <w:sectPr w:rsidR="00D0637D" w:rsidSect="00331444">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Rg">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5F"/>
    <w:rsid w:val="000063C7"/>
    <w:rsid w:val="000238D8"/>
    <w:rsid w:val="00046C1A"/>
    <w:rsid w:val="00047F95"/>
    <w:rsid w:val="00064957"/>
    <w:rsid w:val="000D3FEA"/>
    <w:rsid w:val="001246D4"/>
    <w:rsid w:val="00331444"/>
    <w:rsid w:val="00355C5F"/>
    <w:rsid w:val="003975AF"/>
    <w:rsid w:val="003A38F4"/>
    <w:rsid w:val="003C0967"/>
    <w:rsid w:val="003E0D6C"/>
    <w:rsid w:val="00447B15"/>
    <w:rsid w:val="00495AF6"/>
    <w:rsid w:val="004D163D"/>
    <w:rsid w:val="004E63E8"/>
    <w:rsid w:val="00500D68"/>
    <w:rsid w:val="005A3B51"/>
    <w:rsid w:val="00634573"/>
    <w:rsid w:val="006C5391"/>
    <w:rsid w:val="006E33B9"/>
    <w:rsid w:val="00810C1C"/>
    <w:rsid w:val="00826711"/>
    <w:rsid w:val="008965F5"/>
    <w:rsid w:val="008B1CAC"/>
    <w:rsid w:val="008B249B"/>
    <w:rsid w:val="008E55E5"/>
    <w:rsid w:val="00924ED3"/>
    <w:rsid w:val="009562AA"/>
    <w:rsid w:val="0096009C"/>
    <w:rsid w:val="009B19BE"/>
    <w:rsid w:val="00A44655"/>
    <w:rsid w:val="00A768CE"/>
    <w:rsid w:val="00B926F5"/>
    <w:rsid w:val="00BA626B"/>
    <w:rsid w:val="00BB060C"/>
    <w:rsid w:val="00BC16A5"/>
    <w:rsid w:val="00C52266"/>
    <w:rsid w:val="00CA375D"/>
    <w:rsid w:val="00CC14FD"/>
    <w:rsid w:val="00CE2F90"/>
    <w:rsid w:val="00D0637D"/>
    <w:rsid w:val="00D27C6C"/>
    <w:rsid w:val="00D611D0"/>
    <w:rsid w:val="00D93AF0"/>
    <w:rsid w:val="00FC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9F2B"/>
  <w15:chartTrackingRefBased/>
  <w15:docId w15:val="{7BBFD273-BC92-4E33-9383-5A6AD92E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6194">
      <w:bodyDiv w:val="1"/>
      <w:marLeft w:val="0"/>
      <w:marRight w:val="0"/>
      <w:marTop w:val="0"/>
      <w:marBottom w:val="0"/>
      <w:divBdr>
        <w:top w:val="none" w:sz="0" w:space="0" w:color="auto"/>
        <w:left w:val="none" w:sz="0" w:space="0" w:color="auto"/>
        <w:bottom w:val="none" w:sz="0" w:space="0" w:color="auto"/>
        <w:right w:val="none" w:sz="0" w:space="0" w:color="auto"/>
      </w:divBdr>
    </w:div>
    <w:div w:id="495340906">
      <w:bodyDiv w:val="1"/>
      <w:marLeft w:val="0"/>
      <w:marRight w:val="0"/>
      <w:marTop w:val="0"/>
      <w:marBottom w:val="0"/>
      <w:divBdr>
        <w:top w:val="none" w:sz="0" w:space="0" w:color="auto"/>
        <w:left w:val="none" w:sz="0" w:space="0" w:color="auto"/>
        <w:bottom w:val="none" w:sz="0" w:space="0" w:color="auto"/>
        <w:right w:val="none" w:sz="0" w:space="0" w:color="auto"/>
      </w:divBdr>
    </w:div>
    <w:div w:id="620307809">
      <w:bodyDiv w:val="1"/>
      <w:marLeft w:val="0"/>
      <w:marRight w:val="0"/>
      <w:marTop w:val="0"/>
      <w:marBottom w:val="0"/>
      <w:divBdr>
        <w:top w:val="none" w:sz="0" w:space="0" w:color="auto"/>
        <w:left w:val="none" w:sz="0" w:space="0" w:color="auto"/>
        <w:bottom w:val="none" w:sz="0" w:space="0" w:color="auto"/>
        <w:right w:val="none" w:sz="0" w:space="0" w:color="auto"/>
      </w:divBdr>
    </w:div>
    <w:div w:id="1479960942">
      <w:bodyDiv w:val="1"/>
      <w:marLeft w:val="0"/>
      <w:marRight w:val="0"/>
      <w:marTop w:val="0"/>
      <w:marBottom w:val="0"/>
      <w:divBdr>
        <w:top w:val="none" w:sz="0" w:space="0" w:color="auto"/>
        <w:left w:val="none" w:sz="0" w:space="0" w:color="auto"/>
        <w:bottom w:val="none" w:sz="0" w:space="0" w:color="auto"/>
        <w:right w:val="none" w:sz="0" w:space="0" w:color="auto"/>
      </w:divBdr>
    </w:div>
    <w:div w:id="1942906509">
      <w:bodyDiv w:val="1"/>
      <w:marLeft w:val="0"/>
      <w:marRight w:val="0"/>
      <w:marTop w:val="0"/>
      <w:marBottom w:val="0"/>
      <w:divBdr>
        <w:top w:val="none" w:sz="0" w:space="0" w:color="auto"/>
        <w:left w:val="none" w:sz="0" w:space="0" w:color="auto"/>
        <w:bottom w:val="none" w:sz="0" w:space="0" w:color="auto"/>
        <w:right w:val="none" w:sz="0" w:space="0" w:color="auto"/>
      </w:divBdr>
    </w:div>
    <w:div w:id="20670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F2D7-07B9-46D7-BB08-8D85B7E9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Principal</dc:creator>
  <cp:keywords/>
  <dc:description/>
  <cp:lastModifiedBy>sch8752167</cp:lastModifiedBy>
  <cp:revision>2</cp:revision>
  <dcterms:created xsi:type="dcterms:W3CDTF">2023-11-24T11:24:00Z</dcterms:created>
  <dcterms:modified xsi:type="dcterms:W3CDTF">2023-11-24T11:24:00Z</dcterms:modified>
</cp:coreProperties>
</file>