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59" w:rsidRPr="005C4FA9" w:rsidRDefault="00C11564" w:rsidP="00B7246A">
      <w:pPr>
        <w:ind w:left="5760" w:firstLine="10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1.5pt;margin-top:-18.45pt;width:158.4pt;height:119.85pt;z-index:4">
            <v:imagedata r:id="rId8" o:title="Sandbach Primary Academy Logo MASTER"/>
            <w10:wrap type="square"/>
          </v:shape>
        </w:pict>
      </w:r>
      <w:r w:rsidRPr="005C4F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2.65pt;margin-top:-5.85pt;width:15.2pt;height:12.5pt;z-index:1" filled="f" stroked="f">
            <v:textbox style="mso-next-textbox:#_x0000_s1028">
              <w:txbxContent>
                <w:p w:rsidR="00985B2B" w:rsidRDefault="00985B2B" w:rsidP="00E533F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3E38EC" w:rsidRPr="005C4FA9">
        <w:rPr>
          <w:noProof/>
        </w:rPr>
        <w:pict>
          <v:line id="_x0000_s1034" style="position:absolute;left:0;text-align:left;z-index:2" from="-27pt,2in" to="486pt,2in"/>
        </w:pict>
      </w:r>
    </w:p>
    <w:p w:rsidR="006D634A" w:rsidRDefault="006D634A" w:rsidP="0020216F">
      <w:pPr>
        <w:rPr>
          <w:sz w:val="28"/>
          <w:szCs w:val="28"/>
        </w:rPr>
      </w:pPr>
    </w:p>
    <w:p w:rsidR="006A6BCD" w:rsidRDefault="006A6BCD" w:rsidP="0020216F">
      <w:pPr>
        <w:rPr>
          <w:sz w:val="28"/>
          <w:szCs w:val="28"/>
        </w:rPr>
      </w:pPr>
    </w:p>
    <w:p w:rsidR="00BF41F4" w:rsidRDefault="0020216F" w:rsidP="00275B1B">
      <w:pPr>
        <w:tabs>
          <w:tab w:val="left" w:pos="720"/>
          <w:tab w:val="left" w:pos="6810"/>
        </w:tabs>
        <w:rPr>
          <w:rFonts w:ascii="Arial" w:hAnsi="Arial" w:cs="Arial"/>
        </w:rPr>
      </w:pPr>
      <w:r w:rsidRPr="00275B1B">
        <w:rPr>
          <w:rFonts w:ascii="Arial" w:hAnsi="Arial" w:cs="Arial"/>
        </w:rPr>
        <w:tab/>
      </w:r>
      <w:r w:rsidR="00275B1B" w:rsidRPr="00275B1B">
        <w:rPr>
          <w:rFonts w:ascii="Arial" w:hAnsi="Arial" w:cs="Arial"/>
        </w:rPr>
        <w:tab/>
      </w:r>
    </w:p>
    <w:p w:rsidR="00C42BFA" w:rsidRDefault="00C42BFA" w:rsidP="00275B1B">
      <w:pPr>
        <w:tabs>
          <w:tab w:val="left" w:pos="720"/>
          <w:tab w:val="left" w:pos="6810"/>
        </w:tabs>
        <w:rPr>
          <w:rFonts w:ascii="Arial" w:hAnsi="Arial" w:cs="Arial"/>
        </w:rPr>
      </w:pPr>
    </w:p>
    <w:p w:rsidR="00C42BFA" w:rsidRPr="00C42BFA" w:rsidRDefault="00C42BFA" w:rsidP="00C42BFA">
      <w:pPr>
        <w:rPr>
          <w:rFonts w:ascii="Arial" w:hAnsi="Arial" w:cs="Arial"/>
        </w:rPr>
      </w:pPr>
    </w:p>
    <w:p w:rsidR="00C42BFA" w:rsidRPr="0098108B" w:rsidRDefault="0098108B" w:rsidP="00C42BFA">
      <w:pPr>
        <w:rPr>
          <w:b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C42BFA" w:rsidRDefault="0098108B" w:rsidP="00C42BFA">
      <w:pPr>
        <w:tabs>
          <w:tab w:val="left" w:pos="1125"/>
        </w:tabs>
        <w:rPr>
          <w:rFonts w:ascii="Arial" w:hAnsi="Arial" w:cs="Arial"/>
        </w:rPr>
      </w:pPr>
      <w:r>
        <w:rPr>
          <w:noProof/>
        </w:rPr>
        <w:pict>
          <v:shape id="Picture 3" o:spid="_x0000_s1036" type="#_x0000_t75" style="position:absolute;margin-left:167.45pt;margin-top:11.7pt;width:92.25pt;height:24pt;z-index:3;visibility:visible">
            <v:imagedata r:id="rId9" o:title=""/>
            <w10:wrap type="square"/>
          </v:shape>
        </w:pict>
      </w:r>
    </w:p>
    <w:p w:rsidR="00C42BFA" w:rsidRPr="00C42BFA" w:rsidRDefault="00C42BFA" w:rsidP="00C42BFA">
      <w:pPr>
        <w:tabs>
          <w:tab w:val="left" w:pos="1125"/>
        </w:tabs>
        <w:rPr>
          <w:rFonts w:ascii="Arial" w:hAnsi="Arial" w:cs="Arial"/>
        </w:rPr>
      </w:pPr>
    </w:p>
    <w:p w:rsidR="00C42BFA" w:rsidRPr="00C42BFA" w:rsidRDefault="00C42BFA" w:rsidP="00C42BFA">
      <w:pPr>
        <w:rPr>
          <w:rFonts w:ascii="Arial" w:hAnsi="Arial" w:cs="Arial"/>
        </w:rPr>
      </w:pPr>
    </w:p>
    <w:p w:rsidR="00C42BFA" w:rsidRDefault="00C42BFA" w:rsidP="00C42BFA">
      <w:pPr>
        <w:rPr>
          <w:rFonts w:ascii="Arial" w:hAnsi="Arial" w:cs="Arial"/>
        </w:rPr>
      </w:pPr>
    </w:p>
    <w:p w:rsidR="00844B86" w:rsidRPr="00720C31" w:rsidRDefault="00844B86" w:rsidP="00EA0690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</w:rPr>
      </w:pPr>
      <w:r w:rsidRPr="00720C31">
        <w:rPr>
          <w:rFonts w:ascii="Calibri" w:eastAsia="Calibri" w:hAnsi="Calibri"/>
          <w:b/>
          <w:sz w:val="36"/>
          <w:szCs w:val="36"/>
          <w:u w:val="single"/>
          <w:lang w:eastAsia="en-US"/>
        </w:rPr>
        <w:t>Sandbach Primary Academy</w:t>
      </w:r>
    </w:p>
    <w:p w:rsidR="00EA0690" w:rsidRPr="00EA0690" w:rsidRDefault="00844B86" w:rsidP="00EA0690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</w:rPr>
      </w:pPr>
      <w:r w:rsidRPr="00720C31">
        <w:rPr>
          <w:rFonts w:ascii="Calibri" w:eastAsia="Calibri" w:hAnsi="Calibri"/>
          <w:b/>
          <w:sz w:val="36"/>
          <w:szCs w:val="36"/>
          <w:u w:val="single"/>
          <w:lang w:eastAsia="en-US"/>
        </w:rPr>
        <w:t>Home Learning</w:t>
      </w:r>
    </w:p>
    <w:p w:rsidR="00844B86" w:rsidRPr="00844B86" w:rsidRDefault="00844B86" w:rsidP="00844B86">
      <w:pPr>
        <w:spacing w:after="160" w:line="259" w:lineRule="auto"/>
        <w:rPr>
          <w:rFonts w:ascii="Calibri" w:eastAsia="Calibri" w:hAnsi="Calibri"/>
          <w:b/>
          <w:sz w:val="36"/>
          <w:szCs w:val="36"/>
          <w:lang w:eastAsia="en-US"/>
        </w:rPr>
      </w:pPr>
      <w:r w:rsidRPr="00720C31">
        <w:rPr>
          <w:rFonts w:ascii="Calibri" w:eastAsia="Calibri" w:hAnsi="Calibri"/>
          <w:b/>
          <w:sz w:val="36"/>
          <w:szCs w:val="36"/>
          <w:u w:val="single"/>
          <w:lang w:eastAsia="en-US"/>
        </w:rPr>
        <w:t xml:space="preserve">Class  </w:t>
      </w:r>
      <w:r w:rsidRPr="00844B86">
        <w:rPr>
          <w:rFonts w:ascii="Calibri" w:eastAsia="Calibri" w:hAnsi="Calibri"/>
          <w:b/>
          <w:sz w:val="36"/>
          <w:szCs w:val="36"/>
          <w:lang w:eastAsia="en-US"/>
        </w:rPr>
        <w:t xml:space="preserve">        </w:t>
      </w:r>
      <w:r w:rsidR="004217AE" w:rsidRPr="0096635A">
        <w:rPr>
          <w:rFonts w:ascii="Calibri" w:eastAsia="Calibri" w:hAnsi="Calibri"/>
          <w:b/>
          <w:sz w:val="36"/>
          <w:szCs w:val="36"/>
          <w:u w:val="single"/>
          <w:lang w:eastAsia="en-US"/>
        </w:rPr>
        <w:t>Nursery</w:t>
      </w:r>
      <w:r w:rsidRPr="00844B86">
        <w:rPr>
          <w:rFonts w:ascii="Calibri" w:eastAsia="Calibri" w:hAnsi="Calibri"/>
          <w:b/>
          <w:sz w:val="36"/>
          <w:szCs w:val="36"/>
          <w:lang w:eastAsia="en-US"/>
        </w:rPr>
        <w:t xml:space="preserve">                                       </w:t>
      </w:r>
      <w:proofErr w:type="gramStart"/>
      <w:r w:rsidRPr="00720C31">
        <w:rPr>
          <w:rFonts w:ascii="Calibri" w:eastAsia="Calibri" w:hAnsi="Calibri"/>
          <w:b/>
          <w:sz w:val="36"/>
          <w:szCs w:val="36"/>
          <w:u w:val="single"/>
          <w:lang w:eastAsia="en-US"/>
        </w:rPr>
        <w:t>Date</w:t>
      </w:r>
      <w:r w:rsidR="004217AE" w:rsidRPr="0096635A">
        <w:rPr>
          <w:rFonts w:ascii="Calibri" w:eastAsia="Calibri" w:hAnsi="Calibri"/>
          <w:b/>
          <w:sz w:val="36"/>
          <w:szCs w:val="36"/>
          <w:u w:val="single"/>
          <w:lang w:eastAsia="en-US"/>
        </w:rPr>
        <w:t xml:space="preserve"> </w:t>
      </w:r>
      <w:r w:rsidR="0096635A" w:rsidRPr="0096635A">
        <w:rPr>
          <w:rFonts w:ascii="Calibri" w:eastAsia="Calibri" w:hAnsi="Calibri"/>
          <w:b/>
          <w:sz w:val="36"/>
          <w:szCs w:val="36"/>
          <w:lang w:eastAsia="en-US"/>
        </w:rPr>
        <w:t xml:space="preserve"> </w:t>
      </w:r>
      <w:r w:rsidR="004217AE">
        <w:rPr>
          <w:rFonts w:ascii="Calibri" w:eastAsia="Calibri" w:hAnsi="Calibri"/>
          <w:b/>
          <w:sz w:val="36"/>
          <w:szCs w:val="36"/>
          <w:u w:val="single"/>
          <w:lang w:eastAsia="en-US"/>
        </w:rPr>
        <w:t>11</w:t>
      </w:r>
      <w:r w:rsidR="004217AE" w:rsidRPr="004217AE">
        <w:rPr>
          <w:rFonts w:ascii="Calibri" w:eastAsia="Calibri" w:hAnsi="Calibri"/>
          <w:b/>
          <w:sz w:val="36"/>
          <w:szCs w:val="36"/>
          <w:u w:val="single"/>
          <w:vertAlign w:val="superscript"/>
          <w:lang w:eastAsia="en-US"/>
        </w:rPr>
        <w:t>th</w:t>
      </w:r>
      <w:proofErr w:type="gramEnd"/>
      <w:r w:rsidR="004217AE">
        <w:rPr>
          <w:rFonts w:ascii="Calibri" w:eastAsia="Calibri" w:hAnsi="Calibri"/>
          <w:b/>
          <w:sz w:val="36"/>
          <w:szCs w:val="36"/>
          <w:u w:val="single"/>
          <w:lang w:eastAsia="en-US"/>
        </w:rPr>
        <w:t xml:space="preserve"> December</w:t>
      </w:r>
    </w:p>
    <w:p w:rsidR="00844B86" w:rsidRPr="003E1C7B" w:rsidRDefault="00844B86" w:rsidP="00844B86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394"/>
        <w:gridCol w:w="2217"/>
      </w:tblGrid>
      <w:tr w:rsidR="00844B86" w:rsidRPr="00EE277C" w:rsidTr="00EE277C">
        <w:tc>
          <w:tcPr>
            <w:tcW w:w="2405" w:type="dxa"/>
            <w:shd w:val="clear" w:color="auto" w:fill="auto"/>
          </w:tcPr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EE277C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Area of Learning</w:t>
            </w:r>
          </w:p>
        </w:tc>
        <w:tc>
          <w:tcPr>
            <w:tcW w:w="4394" w:type="dxa"/>
            <w:shd w:val="clear" w:color="auto" w:fill="auto"/>
          </w:tcPr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EE277C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Activities</w:t>
            </w:r>
          </w:p>
        </w:tc>
        <w:tc>
          <w:tcPr>
            <w:tcW w:w="2217" w:type="dxa"/>
            <w:shd w:val="clear" w:color="auto" w:fill="auto"/>
          </w:tcPr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EE277C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Resources</w:t>
            </w:r>
          </w:p>
        </w:tc>
      </w:tr>
      <w:tr w:rsidR="00844B86" w:rsidRPr="00EE277C" w:rsidTr="00EE277C">
        <w:tc>
          <w:tcPr>
            <w:tcW w:w="2405" w:type="dxa"/>
            <w:shd w:val="clear" w:color="auto" w:fill="auto"/>
          </w:tcPr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EE277C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Literacy</w:t>
            </w: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D476C" w:rsidRDefault="00F16ACA" w:rsidP="00844B86">
            <w:pPr>
              <w:rPr>
                <w:rFonts w:ascii="Calibri" w:eastAsia="Calibri" w:hAnsi="Calibri"/>
                <w:lang w:eastAsia="en-US"/>
              </w:rPr>
            </w:pPr>
            <w:r w:rsidRPr="00F16ACA">
              <w:rPr>
                <w:rFonts w:ascii="Calibri" w:eastAsia="Calibri" w:hAnsi="Calibri"/>
                <w:lang w:eastAsia="en-US"/>
              </w:rPr>
              <w:t>Share</w:t>
            </w:r>
            <w:r w:rsidR="00FB47F7">
              <w:rPr>
                <w:rFonts w:ascii="Calibri" w:eastAsia="Calibri" w:hAnsi="Calibri"/>
                <w:lang w:eastAsia="en-US"/>
              </w:rPr>
              <w:t xml:space="preserve"> the story of </w:t>
            </w:r>
          </w:p>
          <w:p w:rsidR="00F16ACA" w:rsidRDefault="00FB47F7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‘Goldilocks and the Three Bears.’</w:t>
            </w:r>
          </w:p>
          <w:p w:rsidR="006D476C" w:rsidRDefault="00512F14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Tell your grown-up about who is in the story. Retell the story together. </w:t>
            </w:r>
          </w:p>
          <w:p w:rsidR="00512F14" w:rsidRPr="00F16ACA" w:rsidRDefault="00512F14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You might like to use some toys to help you. Try using different voices for each bear. Remember what happened first, next, </w:t>
            </w:r>
            <w:r w:rsidR="008C1FBB">
              <w:rPr>
                <w:rFonts w:ascii="Calibri" w:eastAsia="Calibri" w:hAnsi="Calibri"/>
                <w:lang w:eastAsia="en-US"/>
              </w:rPr>
              <w:t>at the end.</w:t>
            </w:r>
          </w:p>
        </w:tc>
        <w:tc>
          <w:tcPr>
            <w:tcW w:w="2217" w:type="dxa"/>
            <w:shd w:val="clear" w:color="auto" w:fill="auto"/>
          </w:tcPr>
          <w:p w:rsidR="006D476C" w:rsidRDefault="006D476C" w:rsidP="00844B86"/>
          <w:p w:rsidR="008C1FBB" w:rsidRPr="00EE277C" w:rsidRDefault="008C1FBB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hyperlink r:id="rId10" w:history="1">
              <w:r>
                <w:rPr>
                  <w:rStyle w:val="Hyperlink"/>
                </w:rPr>
                <w:t>Mr Tumb</w:t>
              </w:r>
              <w:r>
                <w:rPr>
                  <w:rStyle w:val="Hyperlink"/>
                </w:rPr>
                <w:t>l</w:t>
              </w:r>
              <w:r>
                <w:rPr>
                  <w:rStyle w:val="Hyperlink"/>
                </w:rPr>
                <w:t xml:space="preserve">e's Storytime | Goldilocks and </w:t>
              </w:r>
              <w:r>
                <w:rPr>
                  <w:rStyle w:val="Hyperlink"/>
                </w:rPr>
                <w:t>The Three Bears | Mr Tumble and Friends (youtube.com)</w:t>
              </w:r>
            </w:hyperlink>
          </w:p>
        </w:tc>
      </w:tr>
      <w:tr w:rsidR="00844B86" w:rsidRPr="00EE277C" w:rsidTr="00EE277C">
        <w:tc>
          <w:tcPr>
            <w:tcW w:w="2405" w:type="dxa"/>
            <w:shd w:val="clear" w:color="auto" w:fill="auto"/>
          </w:tcPr>
          <w:p w:rsidR="004217AE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EE277C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Phonics</w:t>
            </w:r>
            <w:r w:rsidR="004217AE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 xml:space="preserve"> – </w:t>
            </w:r>
          </w:p>
          <w:p w:rsidR="00844B86" w:rsidRPr="00EE277C" w:rsidRDefault="004217AE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pre-school</w:t>
            </w: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D476C" w:rsidRDefault="004217AE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Last week, we were listening for the initial phoneme (sound) ‘</w:t>
            </w:r>
            <w:r w:rsidRPr="006D476C">
              <w:rPr>
                <w:rFonts w:ascii="Calibri" w:eastAsia="Calibri" w:hAnsi="Calibri"/>
                <w:b/>
                <w:lang w:eastAsia="en-US"/>
              </w:rPr>
              <w:t>o</w:t>
            </w:r>
            <w:r>
              <w:rPr>
                <w:rFonts w:ascii="Calibri" w:eastAsia="Calibri" w:hAnsi="Calibri"/>
                <w:lang w:eastAsia="en-US"/>
              </w:rPr>
              <w:t>’. We had an ‘</w:t>
            </w:r>
            <w:r w:rsidRPr="006D476C">
              <w:rPr>
                <w:rFonts w:ascii="Calibri" w:eastAsia="Calibri" w:hAnsi="Calibri"/>
                <w:b/>
                <w:lang w:eastAsia="en-US"/>
              </w:rPr>
              <w:t>o</w:t>
            </w:r>
            <w:r>
              <w:rPr>
                <w:rFonts w:ascii="Calibri" w:eastAsia="Calibri" w:hAnsi="Calibri"/>
                <w:lang w:eastAsia="en-US"/>
              </w:rPr>
              <w:t>strich’, ‘</w:t>
            </w:r>
            <w:r w:rsidRPr="006D476C">
              <w:rPr>
                <w:rFonts w:ascii="Calibri" w:eastAsia="Calibri" w:hAnsi="Calibri"/>
                <w:b/>
                <w:lang w:eastAsia="en-US"/>
              </w:rPr>
              <w:t>o</w:t>
            </w:r>
            <w:r>
              <w:rPr>
                <w:rFonts w:ascii="Calibri" w:eastAsia="Calibri" w:hAnsi="Calibri"/>
                <w:lang w:eastAsia="en-US"/>
              </w:rPr>
              <w:t>range’ ‘</w:t>
            </w:r>
            <w:r w:rsidRPr="006D476C">
              <w:rPr>
                <w:rFonts w:ascii="Calibri" w:eastAsia="Calibri" w:hAnsi="Calibri"/>
                <w:b/>
                <w:lang w:eastAsia="en-US"/>
              </w:rPr>
              <w:t>o</w:t>
            </w:r>
            <w:r>
              <w:rPr>
                <w:rFonts w:ascii="Calibri" w:eastAsia="Calibri" w:hAnsi="Calibri"/>
                <w:lang w:eastAsia="en-US"/>
              </w:rPr>
              <w:t>tter’ and ‘</w:t>
            </w:r>
            <w:proofErr w:type="gramStart"/>
            <w:r w:rsidRPr="006D476C">
              <w:rPr>
                <w:rFonts w:ascii="Calibri" w:eastAsia="Calibri" w:hAnsi="Calibri"/>
                <w:b/>
                <w:lang w:eastAsia="en-US"/>
              </w:rPr>
              <w:t>o</w:t>
            </w:r>
            <w:r>
              <w:rPr>
                <w:rFonts w:ascii="Calibri" w:eastAsia="Calibri" w:hAnsi="Calibri"/>
                <w:lang w:eastAsia="en-US"/>
              </w:rPr>
              <w:t>ctopus’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 in our box. Play a game where you put three or four items in a box</w:t>
            </w:r>
            <w:r w:rsidR="006D476C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/</w:t>
            </w:r>
            <w:r w:rsidR="006D476C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bag</w:t>
            </w:r>
            <w:r w:rsidR="006D476C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/</w:t>
            </w:r>
            <w:r w:rsidR="006D476C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 xml:space="preserve">under a cloth. </w:t>
            </w:r>
          </w:p>
          <w:p w:rsidR="006D476C" w:rsidRDefault="004217AE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They might start with the same phoneme e.g. </w:t>
            </w:r>
            <w:r w:rsidRPr="004217AE">
              <w:rPr>
                <w:rFonts w:ascii="Calibri" w:eastAsia="Calibri" w:hAnsi="Calibri"/>
                <w:b/>
                <w:lang w:eastAsia="en-US"/>
              </w:rPr>
              <w:t>b</w:t>
            </w:r>
            <w:r>
              <w:rPr>
                <w:rFonts w:ascii="Calibri" w:eastAsia="Calibri" w:hAnsi="Calibri"/>
                <w:lang w:eastAsia="en-US"/>
              </w:rPr>
              <w:t>ear</w:t>
            </w:r>
            <w:r w:rsidRPr="004217AE">
              <w:rPr>
                <w:rFonts w:ascii="Calibri" w:eastAsia="Calibri" w:hAnsi="Calibri"/>
                <w:b/>
                <w:lang w:eastAsia="en-US"/>
              </w:rPr>
              <w:t>, b</w:t>
            </w:r>
            <w:r>
              <w:rPr>
                <w:rFonts w:ascii="Calibri" w:eastAsia="Calibri" w:hAnsi="Calibri"/>
                <w:lang w:eastAsia="en-US"/>
              </w:rPr>
              <w:t xml:space="preserve">all, </w:t>
            </w:r>
            <w:r w:rsidRPr="004217AE">
              <w:rPr>
                <w:rFonts w:ascii="Calibri" w:eastAsia="Calibri" w:hAnsi="Calibri"/>
                <w:b/>
                <w:lang w:eastAsia="en-US"/>
              </w:rPr>
              <w:t>b</w:t>
            </w:r>
            <w:r>
              <w:rPr>
                <w:rFonts w:ascii="Calibri" w:eastAsia="Calibri" w:hAnsi="Calibri"/>
                <w:lang w:eastAsia="en-US"/>
              </w:rPr>
              <w:t xml:space="preserve">utton. </w:t>
            </w:r>
          </w:p>
          <w:p w:rsidR="009A02BA" w:rsidRDefault="004217AE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Encourage your child to listen for the phoneme and support them saying it.</w:t>
            </w:r>
          </w:p>
          <w:p w:rsidR="006D476C" w:rsidRDefault="004217AE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If they</w:t>
            </w:r>
            <w:r w:rsidR="00FB47F7">
              <w:rPr>
                <w:rFonts w:ascii="Calibri" w:eastAsia="Calibri" w:hAnsi="Calibri"/>
                <w:lang w:eastAsia="en-US"/>
              </w:rPr>
              <w:t xml:space="preserve"> are finding this hard, go on a hunt together around the house. ‘I spy, with </w:t>
            </w:r>
          </w:p>
          <w:p w:rsidR="006D476C" w:rsidRDefault="00FB47F7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my little eye, something starting with </w:t>
            </w:r>
          </w:p>
          <w:p w:rsidR="004217AE" w:rsidRPr="009A02BA" w:rsidRDefault="00FB47F7" w:rsidP="00844B86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lang w:eastAsia="en-US"/>
              </w:rPr>
              <w:t>the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 phoneme ‘</w:t>
            </w:r>
            <w:r w:rsidRPr="006D476C">
              <w:rPr>
                <w:rFonts w:ascii="Calibri" w:eastAsia="Calibri" w:hAnsi="Calibri"/>
                <w:b/>
                <w:lang w:eastAsia="en-US"/>
              </w:rPr>
              <w:t>c</w:t>
            </w:r>
            <w:r>
              <w:rPr>
                <w:rFonts w:ascii="Calibri" w:eastAsia="Calibri" w:hAnsi="Calibri"/>
                <w:lang w:eastAsia="en-US"/>
              </w:rPr>
              <w:t>’.’ What can you find?</w:t>
            </w:r>
          </w:p>
        </w:tc>
        <w:tc>
          <w:tcPr>
            <w:tcW w:w="2217" w:type="dxa"/>
            <w:shd w:val="clear" w:color="auto" w:fill="auto"/>
          </w:tcPr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844B86" w:rsidRPr="00EE277C" w:rsidTr="00EE277C">
        <w:tc>
          <w:tcPr>
            <w:tcW w:w="2405" w:type="dxa"/>
            <w:shd w:val="clear" w:color="auto" w:fill="auto"/>
          </w:tcPr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EE277C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Mathematics</w:t>
            </w: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60254" w:rsidRDefault="00D0076D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</w:t>
            </w:r>
            <w:r w:rsidR="008C1FBB">
              <w:rPr>
                <w:rFonts w:ascii="Calibri" w:eastAsia="Calibri" w:hAnsi="Calibri"/>
                <w:lang w:eastAsia="en-US"/>
              </w:rPr>
              <w:t>n the story, we learnt that the bears were different sizes.</w:t>
            </w:r>
          </w:p>
          <w:p w:rsidR="008C1FBB" w:rsidRDefault="008C1FBB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Younger children might like to find things around the house, garden, town, that are </w:t>
            </w:r>
            <w:r w:rsidRPr="008C1FBB">
              <w:rPr>
                <w:rFonts w:ascii="Calibri" w:eastAsia="Calibri" w:hAnsi="Calibri"/>
                <w:b/>
                <w:lang w:eastAsia="en-US"/>
              </w:rPr>
              <w:t>‘big’</w:t>
            </w:r>
            <w:r>
              <w:rPr>
                <w:rFonts w:ascii="Calibri" w:eastAsia="Calibri" w:hAnsi="Calibri"/>
                <w:lang w:eastAsia="en-US"/>
              </w:rPr>
              <w:t xml:space="preserve"> or </w:t>
            </w:r>
            <w:r w:rsidRPr="008C1FBB">
              <w:rPr>
                <w:rFonts w:ascii="Calibri" w:eastAsia="Calibri" w:hAnsi="Calibri"/>
                <w:b/>
                <w:lang w:eastAsia="en-US"/>
              </w:rPr>
              <w:t>‘small’</w:t>
            </w:r>
            <w:r>
              <w:rPr>
                <w:rFonts w:ascii="Calibri" w:eastAsia="Calibri" w:hAnsi="Calibri"/>
                <w:lang w:eastAsia="en-US"/>
              </w:rPr>
              <w:t>.</w:t>
            </w:r>
          </w:p>
          <w:p w:rsidR="006D476C" w:rsidRPr="006D476C" w:rsidRDefault="008C1FBB" w:rsidP="00844B86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Pre-school children can find three or more items and order them. Try finding items that are the same but different sizes e.g.</w:t>
            </w:r>
            <w:r w:rsidR="006D476C">
              <w:rPr>
                <w:rFonts w:ascii="Calibri" w:eastAsia="Calibri" w:hAnsi="Calibri"/>
                <w:lang w:eastAsia="en-US"/>
              </w:rPr>
              <w:t xml:space="preserve"> spoons, leaves, stones, </w:t>
            </w:r>
            <w:proofErr w:type="gramStart"/>
            <w:r w:rsidR="006D476C">
              <w:rPr>
                <w:rFonts w:ascii="Calibri" w:eastAsia="Calibri" w:hAnsi="Calibri"/>
                <w:lang w:eastAsia="en-US"/>
              </w:rPr>
              <w:t>shoes</w:t>
            </w:r>
            <w:proofErr w:type="gramEnd"/>
            <w:r w:rsidR="006D476C">
              <w:rPr>
                <w:rFonts w:ascii="Calibri" w:eastAsia="Calibri" w:hAnsi="Calibri"/>
                <w:lang w:eastAsia="en-US"/>
              </w:rPr>
              <w:t>.</w:t>
            </w:r>
            <w:bookmarkStart w:id="0" w:name="_GoBack"/>
            <w:bookmarkEnd w:id="0"/>
          </w:p>
          <w:p w:rsidR="00844B86" w:rsidRDefault="008C1FBB" w:rsidP="00844B86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Talk about ‘</w:t>
            </w:r>
            <w:r w:rsidRPr="00160254">
              <w:rPr>
                <w:rFonts w:ascii="Calibri" w:eastAsia="Calibri" w:hAnsi="Calibri"/>
                <w:b/>
                <w:lang w:eastAsia="en-US"/>
              </w:rPr>
              <w:t>biggest</w:t>
            </w:r>
            <w:r w:rsidR="00160254" w:rsidRPr="00160254">
              <w:rPr>
                <w:rFonts w:ascii="Calibri" w:eastAsia="Calibri" w:hAnsi="Calibri"/>
                <w:b/>
                <w:lang w:eastAsia="en-US"/>
              </w:rPr>
              <w:t>’, ‘smallest’, ‘bigger than/smaller than.’</w:t>
            </w:r>
          </w:p>
          <w:p w:rsidR="006D476C" w:rsidRPr="006D476C" w:rsidRDefault="006D476C" w:rsidP="00844B86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844B86" w:rsidRPr="00EE277C" w:rsidTr="00EE277C">
        <w:tc>
          <w:tcPr>
            <w:tcW w:w="2405" w:type="dxa"/>
            <w:shd w:val="clear" w:color="auto" w:fill="auto"/>
          </w:tcPr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EE277C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Wider Curriculum</w:t>
            </w: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844B86" w:rsidRPr="00EE277C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60254" w:rsidRDefault="00676CA9" w:rsidP="00844B86">
            <w:pPr>
              <w:rPr>
                <w:rFonts w:ascii="Calibri" w:eastAsia="Calibri" w:hAnsi="Calibri"/>
                <w:u w:val="single"/>
                <w:lang w:eastAsia="en-US"/>
              </w:rPr>
            </w:pPr>
            <w:r w:rsidRPr="00AE0037">
              <w:rPr>
                <w:rFonts w:ascii="Calibri" w:eastAsia="Calibri" w:hAnsi="Calibri"/>
                <w:b/>
                <w:u w:val="single"/>
                <w:lang w:eastAsia="en-US"/>
              </w:rPr>
              <w:t>Expressive arts and design</w:t>
            </w:r>
            <w:r w:rsidRPr="00676CA9">
              <w:rPr>
                <w:rFonts w:ascii="Calibri" w:eastAsia="Calibri" w:hAnsi="Calibri"/>
                <w:u w:val="single"/>
                <w:lang w:eastAsia="en-US"/>
              </w:rPr>
              <w:t>-</w:t>
            </w:r>
            <w:r w:rsidR="00160254">
              <w:rPr>
                <w:rFonts w:ascii="Calibri" w:eastAsia="Calibri" w:hAnsi="Calibri"/>
                <w:u w:val="single"/>
                <w:lang w:eastAsia="en-US"/>
              </w:rPr>
              <w:t xml:space="preserve"> </w:t>
            </w:r>
          </w:p>
          <w:p w:rsidR="00844B86" w:rsidRDefault="00160254" w:rsidP="00844B86">
            <w:pPr>
              <w:rPr>
                <w:rFonts w:ascii="Calibri" w:eastAsia="Calibri" w:hAnsi="Calibri"/>
                <w:lang w:eastAsia="en-US"/>
              </w:rPr>
            </w:pPr>
            <w:r w:rsidRPr="00160254">
              <w:rPr>
                <w:rFonts w:ascii="Calibri" w:eastAsia="Calibri" w:hAnsi="Calibri"/>
                <w:lang w:eastAsia="en-US"/>
              </w:rPr>
              <w:t>We watched</w:t>
            </w:r>
            <w:r>
              <w:rPr>
                <w:rFonts w:ascii="Calibri" w:eastAsia="Calibri" w:hAnsi="Calibri"/>
                <w:lang w:eastAsia="en-US"/>
              </w:rPr>
              <w:t xml:space="preserve"> the ‘Goldilocks Ballet’ on BBC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i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-player. We noticed how the dancers showed how they were feeling through their movements. Watch it again and join in with the dancing, or make your own dance.</w:t>
            </w:r>
            <w:r w:rsidR="00D0076D">
              <w:rPr>
                <w:rFonts w:ascii="Calibri" w:eastAsia="Calibri" w:hAnsi="Calibri"/>
                <w:lang w:eastAsia="en-US"/>
              </w:rPr>
              <w:t xml:space="preserve"> How would you feel if someone had broken your chair?</w:t>
            </w:r>
          </w:p>
          <w:p w:rsidR="00676CA9" w:rsidRDefault="00676CA9" w:rsidP="00844B86">
            <w:pPr>
              <w:rPr>
                <w:rFonts w:ascii="Calibri" w:eastAsia="Calibri" w:hAnsi="Calibri"/>
                <w:u w:val="single"/>
                <w:lang w:eastAsia="en-US"/>
              </w:rPr>
            </w:pPr>
          </w:p>
          <w:p w:rsidR="00676CA9" w:rsidRDefault="00676CA9" w:rsidP="00844B86">
            <w:pPr>
              <w:rPr>
                <w:rFonts w:ascii="Calibri" w:eastAsia="Calibri" w:hAnsi="Calibri"/>
                <w:lang w:eastAsia="en-US"/>
              </w:rPr>
            </w:pPr>
            <w:r w:rsidRPr="00AE0037">
              <w:rPr>
                <w:rFonts w:ascii="Calibri" w:eastAsia="Calibri" w:hAnsi="Calibri"/>
                <w:b/>
                <w:u w:val="single"/>
                <w:lang w:eastAsia="en-US"/>
              </w:rPr>
              <w:t>Understanding the World</w:t>
            </w:r>
            <w:r w:rsidR="006D476C" w:rsidRPr="006D476C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6D476C">
              <w:rPr>
                <w:rFonts w:ascii="Calibri" w:eastAsia="Calibri" w:hAnsi="Calibri"/>
                <w:lang w:eastAsia="en-US"/>
              </w:rPr>
              <w:t>-</w:t>
            </w:r>
            <w:r w:rsidR="00160254">
              <w:rPr>
                <w:rFonts w:ascii="Calibri" w:eastAsia="Calibri" w:hAnsi="Calibri"/>
                <w:lang w:eastAsia="en-US"/>
              </w:rPr>
              <w:t xml:space="preserve"> Talk about how you</w:t>
            </w:r>
            <w:r w:rsidR="00D0076D">
              <w:rPr>
                <w:rFonts w:ascii="Calibri" w:eastAsia="Calibri" w:hAnsi="Calibri"/>
                <w:lang w:eastAsia="en-US"/>
              </w:rPr>
              <w:t>,</w:t>
            </w:r>
            <w:r w:rsidR="00160254">
              <w:rPr>
                <w:rFonts w:ascii="Calibri" w:eastAsia="Calibri" w:hAnsi="Calibri"/>
                <w:lang w:eastAsia="en-US"/>
              </w:rPr>
              <w:t xml:space="preserve"> and people you know</w:t>
            </w:r>
            <w:r w:rsidR="00D0076D">
              <w:rPr>
                <w:rFonts w:ascii="Calibri" w:eastAsia="Calibri" w:hAnsi="Calibri"/>
                <w:lang w:eastAsia="en-US"/>
              </w:rPr>
              <w:t>,</w:t>
            </w:r>
            <w:r w:rsidR="00160254">
              <w:rPr>
                <w:rFonts w:ascii="Calibri" w:eastAsia="Calibri" w:hAnsi="Calibri"/>
                <w:lang w:eastAsia="en-US"/>
              </w:rPr>
              <w:t xml:space="preserve"> are getting ready for Christmas. Ask your grown-up, how they celebrated Christmas when they were little. </w:t>
            </w:r>
          </w:p>
          <w:p w:rsidR="00AE0037" w:rsidRDefault="00AE0037" w:rsidP="00844B8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You might like to take a photo of a favourite decoration or tree.</w:t>
            </w:r>
          </w:p>
          <w:p w:rsidR="00676CA9" w:rsidRPr="00676CA9" w:rsidRDefault="00676CA9" w:rsidP="00844B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844B86" w:rsidRDefault="00844B8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377C66" w:rsidRDefault="00D0076D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hyperlink r:id="rId11" w:history="1">
              <w:r>
                <w:rPr>
                  <w:rStyle w:val="Hyperlink"/>
                </w:rPr>
                <w:t xml:space="preserve">BBC iPlayer - Goldilocks and the Three Bears: A </w:t>
              </w:r>
              <w:proofErr w:type="spellStart"/>
              <w:r>
                <w:rPr>
                  <w:rStyle w:val="Hyperlink"/>
                </w:rPr>
                <w:t>CBeebies</w:t>
              </w:r>
              <w:proofErr w:type="spellEnd"/>
              <w:r>
                <w:rPr>
                  <w:rStyle w:val="Hyperlink"/>
                </w:rPr>
                <w:t xml:space="preserve"> Ballet</w:t>
              </w:r>
            </w:hyperlink>
          </w:p>
          <w:p w:rsidR="00377C66" w:rsidRDefault="00377C6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377C66" w:rsidRDefault="00377C6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377C66" w:rsidRDefault="00377C6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377C66" w:rsidRDefault="00377C6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  <w:p w:rsidR="00377C66" w:rsidRPr="00EE277C" w:rsidRDefault="00377C66" w:rsidP="00844B86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</w:tbl>
    <w:p w:rsidR="00256264" w:rsidRPr="003E1C7B" w:rsidRDefault="00256264" w:rsidP="003E1C7B">
      <w:pPr>
        <w:ind w:right="-897"/>
        <w:jc w:val="both"/>
        <w:rPr>
          <w:rFonts w:ascii="Calibri" w:hAnsi="Calibri" w:cs="Arial"/>
          <w:sz w:val="32"/>
          <w:szCs w:val="32"/>
        </w:rPr>
      </w:pPr>
    </w:p>
    <w:sectPr w:rsidR="00256264" w:rsidRPr="003E1C7B" w:rsidSect="007C0FAF">
      <w:footerReference w:type="default" r:id="rId12"/>
      <w:pgSz w:w="11906" w:h="16838"/>
      <w:pgMar w:top="567" w:right="849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39" w:rsidRDefault="00C74539">
      <w:r>
        <w:separator/>
      </w:r>
    </w:p>
  </w:endnote>
  <w:endnote w:type="continuationSeparator" w:id="0">
    <w:p w:rsidR="00C74539" w:rsidRDefault="00C7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8D" w:rsidRDefault="00BD178D" w:rsidP="00BD178D">
    <w:pPr>
      <w:pStyle w:val="Footer"/>
      <w:jc w:val="center"/>
    </w:pPr>
    <w:r>
      <w:rPr>
        <w:b/>
        <w:i/>
        <w:sz w:val="20"/>
        <w:szCs w:val="20"/>
      </w:rPr>
      <w:t xml:space="preserve">A voluntary converter Academy                     </w:t>
    </w:r>
    <w:r w:rsidRPr="00BD178D">
      <w:rPr>
        <w:b/>
        <w:i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7.7pt;height:425.25pt">
          <v:imagedata r:id="rId1" o:title="FoodDudeslogoHealth"/>
        </v:shape>
      </w:pict>
    </w:r>
    <w:r w:rsidRPr="00BD178D">
      <w:rPr>
        <w:b/>
        <w:i/>
        <w:sz w:val="20"/>
        <w:szCs w:val="20"/>
      </w:rPr>
      <w:pict>
        <v:shape id="_x0000_i1026" type="#_x0000_t75" style="width:617.7pt;height:425.25pt">
          <v:imagedata r:id="rId1" o:title="FoodDudeslogoHealth"/>
        </v:shape>
      </w:pict>
    </w:r>
    <w:r w:rsidRPr="00BD178D">
      <w:rPr>
        <w:b/>
        <w:i/>
        <w:sz w:val="20"/>
        <w:szCs w:val="20"/>
      </w:rPr>
      <w:pict>
        <v:shape id="_x0000_i1027" type="#_x0000_t75" style="width:617.7pt;height:425.25pt">
          <v:imagedata r:id="rId1" o:title="FoodDudeslogoHealth"/>
        </v:shape>
      </w:pict>
    </w:r>
    <w:r w:rsidRPr="00BD178D">
      <w:rPr>
        <w:b/>
        <w:i/>
        <w:sz w:val="20"/>
        <w:szCs w:val="20"/>
      </w:rPr>
      <w:pict>
        <v:shape id="_x0000_i1028" type="#_x0000_t75" style="width:617.7pt;height:425.25pt">
          <v:imagedata r:id="rId1" o:title="FoodDudeslogoHealth"/>
        </v:shape>
      </w:pict>
    </w:r>
    <w:r w:rsidRPr="00BD178D">
      <w:rPr>
        <w:b/>
        <w:i/>
        <w:sz w:val="20"/>
        <w:szCs w:val="20"/>
      </w:rPr>
      <w:pict>
        <v:shape id="_x0000_i1029" type="#_x0000_t75" style="width:617.7pt;height:425.25pt">
          <v:imagedata r:id="rId1" o:title="FoodDudeslogoHealth"/>
        </v:shape>
      </w:pict>
    </w:r>
    <w:r w:rsidRPr="00BD178D">
      <w:rPr>
        <w:b/>
        <w:i/>
        <w:sz w:val="20"/>
        <w:szCs w:val="20"/>
      </w:rPr>
      <w:pict>
        <v:shape id="_x0000_i1030" type="#_x0000_t75" style="width:617.7pt;height:425.25pt">
          <v:imagedata r:id="rId1" o:title="FoodDudeslogoHealth"/>
        </v:shape>
      </w:pict>
    </w:r>
    <w:r w:rsidRPr="00BD178D">
      <w:rPr>
        <w:b/>
        <w:i/>
        <w:sz w:val="20"/>
        <w:szCs w:val="20"/>
      </w:rPr>
      <w:pict>
        <v:shape id="_x0000_i1031" type="#_x0000_t75" style="width:617.7pt;height:425.25pt">
          <v:imagedata r:id="rId1" o:title="FoodDudeslogoHealth"/>
        </v:shape>
      </w:pict>
    </w:r>
    <w:r w:rsidRPr="00BD178D">
      <w:rPr>
        <w:b/>
        <w:i/>
        <w:sz w:val="20"/>
        <w:szCs w:val="20"/>
      </w:rPr>
      <w:pict>
        <v:shape id="_x0000_i1032" type="#_x0000_t75" style="width:617.7pt;height:425.25pt">
          <v:imagedata r:id="rId1" o:title="FoodDudeslogoHealth"/>
        </v:shape>
      </w:pict>
    </w:r>
    <w:r w:rsidRPr="00BD178D">
      <w:rPr>
        <w:b/>
        <w:i/>
        <w:sz w:val="20"/>
        <w:szCs w:val="20"/>
      </w:rPr>
      <w:pict>
        <v:shape id="_x0000_i1033" type="#_x0000_t75" style="width:617.7pt;height:425.25pt">
          <v:imagedata r:id="rId1" o:title="FoodDudeslogoHealt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39" w:rsidRDefault="00C74539">
      <w:r>
        <w:separator/>
      </w:r>
    </w:p>
  </w:footnote>
  <w:footnote w:type="continuationSeparator" w:id="0">
    <w:p w:rsidR="00C74539" w:rsidRDefault="00C7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DD6"/>
    <w:multiLevelType w:val="multilevel"/>
    <w:tmpl w:val="7F5A4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5D73"/>
    <w:multiLevelType w:val="multilevel"/>
    <w:tmpl w:val="F4564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877"/>
    <w:multiLevelType w:val="multilevel"/>
    <w:tmpl w:val="7F5A4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939"/>
    <w:multiLevelType w:val="hybridMultilevel"/>
    <w:tmpl w:val="F45645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3B91"/>
    <w:multiLevelType w:val="hybridMultilevel"/>
    <w:tmpl w:val="E91C75F0"/>
    <w:lvl w:ilvl="0" w:tplc="21D08E86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D5A"/>
    <w:multiLevelType w:val="multilevel"/>
    <w:tmpl w:val="7F5A4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46CBD"/>
    <w:multiLevelType w:val="hybridMultilevel"/>
    <w:tmpl w:val="C1A6B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0992"/>
    <w:multiLevelType w:val="multilevel"/>
    <w:tmpl w:val="7F5A4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0E99"/>
    <w:multiLevelType w:val="hybridMultilevel"/>
    <w:tmpl w:val="7F5A46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D040A"/>
    <w:multiLevelType w:val="multilevel"/>
    <w:tmpl w:val="7F5A4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0D6D"/>
    <w:multiLevelType w:val="hybridMultilevel"/>
    <w:tmpl w:val="2384E15E"/>
    <w:lvl w:ilvl="0" w:tplc="21D08E86">
      <w:numFmt w:val="bullet"/>
      <w:lvlText w:val="-"/>
      <w:lvlJc w:val="left"/>
      <w:pPr>
        <w:ind w:left="-41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4F5F2296"/>
    <w:multiLevelType w:val="multilevel"/>
    <w:tmpl w:val="C1A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210D6"/>
    <w:multiLevelType w:val="hybridMultilevel"/>
    <w:tmpl w:val="335843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D69CD"/>
    <w:multiLevelType w:val="hybridMultilevel"/>
    <w:tmpl w:val="794E2BF6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77460"/>
    <w:multiLevelType w:val="hybridMultilevel"/>
    <w:tmpl w:val="B6683EBC"/>
    <w:lvl w:ilvl="0" w:tplc="21D08E86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A5FA1"/>
    <w:multiLevelType w:val="hybridMultilevel"/>
    <w:tmpl w:val="1804D7F2"/>
    <w:lvl w:ilvl="0" w:tplc="21D08E86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71AF2459"/>
    <w:multiLevelType w:val="multilevel"/>
    <w:tmpl w:val="335843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1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D75"/>
    <w:rsid w:val="00003342"/>
    <w:rsid w:val="0001694F"/>
    <w:rsid w:val="0008034A"/>
    <w:rsid w:val="000F2033"/>
    <w:rsid w:val="00160254"/>
    <w:rsid w:val="00163D89"/>
    <w:rsid w:val="00171105"/>
    <w:rsid w:val="001F7EA9"/>
    <w:rsid w:val="0020216F"/>
    <w:rsid w:val="00230FBC"/>
    <w:rsid w:val="00256264"/>
    <w:rsid w:val="00275B1B"/>
    <w:rsid w:val="00300E79"/>
    <w:rsid w:val="003068F9"/>
    <w:rsid w:val="00323654"/>
    <w:rsid w:val="00332FFC"/>
    <w:rsid w:val="00352D26"/>
    <w:rsid w:val="0036222D"/>
    <w:rsid w:val="0036748D"/>
    <w:rsid w:val="00377C66"/>
    <w:rsid w:val="00390314"/>
    <w:rsid w:val="00392231"/>
    <w:rsid w:val="003B4571"/>
    <w:rsid w:val="003C060A"/>
    <w:rsid w:val="003E1C7B"/>
    <w:rsid w:val="003E38EC"/>
    <w:rsid w:val="00402F8A"/>
    <w:rsid w:val="004217AE"/>
    <w:rsid w:val="00480764"/>
    <w:rsid w:val="00512F14"/>
    <w:rsid w:val="00517FD1"/>
    <w:rsid w:val="00521A57"/>
    <w:rsid w:val="00560A57"/>
    <w:rsid w:val="00571F22"/>
    <w:rsid w:val="005C421F"/>
    <w:rsid w:val="005C4FA9"/>
    <w:rsid w:val="00613AAD"/>
    <w:rsid w:val="006679A2"/>
    <w:rsid w:val="00676CA9"/>
    <w:rsid w:val="006A6BCD"/>
    <w:rsid w:val="006C203D"/>
    <w:rsid w:val="006D162B"/>
    <w:rsid w:val="006D476C"/>
    <w:rsid w:val="006D634A"/>
    <w:rsid w:val="006F2F85"/>
    <w:rsid w:val="00705AB5"/>
    <w:rsid w:val="00707771"/>
    <w:rsid w:val="00720C31"/>
    <w:rsid w:val="007260CA"/>
    <w:rsid w:val="00743361"/>
    <w:rsid w:val="0076255C"/>
    <w:rsid w:val="00773195"/>
    <w:rsid w:val="007967D3"/>
    <w:rsid w:val="007A0375"/>
    <w:rsid w:val="007A55DF"/>
    <w:rsid w:val="007B2D6D"/>
    <w:rsid w:val="007C0FAF"/>
    <w:rsid w:val="007E277D"/>
    <w:rsid w:val="007E7A59"/>
    <w:rsid w:val="0080491C"/>
    <w:rsid w:val="00830891"/>
    <w:rsid w:val="00834E32"/>
    <w:rsid w:val="00840A9D"/>
    <w:rsid w:val="00844B86"/>
    <w:rsid w:val="008C1FBB"/>
    <w:rsid w:val="008C3E88"/>
    <w:rsid w:val="008D1989"/>
    <w:rsid w:val="00931C9D"/>
    <w:rsid w:val="0096635A"/>
    <w:rsid w:val="00973358"/>
    <w:rsid w:val="0098108B"/>
    <w:rsid w:val="00985B2B"/>
    <w:rsid w:val="009A02BA"/>
    <w:rsid w:val="009A6D72"/>
    <w:rsid w:val="009B582B"/>
    <w:rsid w:val="009D6697"/>
    <w:rsid w:val="009E54FC"/>
    <w:rsid w:val="009F4F17"/>
    <w:rsid w:val="00A312D0"/>
    <w:rsid w:val="00A31797"/>
    <w:rsid w:val="00A3290E"/>
    <w:rsid w:val="00A477B0"/>
    <w:rsid w:val="00A52147"/>
    <w:rsid w:val="00A6077D"/>
    <w:rsid w:val="00A650CC"/>
    <w:rsid w:val="00A900A4"/>
    <w:rsid w:val="00AC16CB"/>
    <w:rsid w:val="00AD276F"/>
    <w:rsid w:val="00AD30C0"/>
    <w:rsid w:val="00AE0037"/>
    <w:rsid w:val="00AF391C"/>
    <w:rsid w:val="00B04634"/>
    <w:rsid w:val="00B42312"/>
    <w:rsid w:val="00B50C18"/>
    <w:rsid w:val="00B7246A"/>
    <w:rsid w:val="00BA2FB4"/>
    <w:rsid w:val="00BC2F64"/>
    <w:rsid w:val="00BC61FC"/>
    <w:rsid w:val="00BC7911"/>
    <w:rsid w:val="00BD178D"/>
    <w:rsid w:val="00BE1D8F"/>
    <w:rsid w:val="00BF41F4"/>
    <w:rsid w:val="00C01A24"/>
    <w:rsid w:val="00C11564"/>
    <w:rsid w:val="00C41EB6"/>
    <w:rsid w:val="00C42BFA"/>
    <w:rsid w:val="00C4493A"/>
    <w:rsid w:val="00C74539"/>
    <w:rsid w:val="00C9618D"/>
    <w:rsid w:val="00CC51B0"/>
    <w:rsid w:val="00CE3057"/>
    <w:rsid w:val="00CF5831"/>
    <w:rsid w:val="00D0076D"/>
    <w:rsid w:val="00D13DED"/>
    <w:rsid w:val="00D154B7"/>
    <w:rsid w:val="00D15736"/>
    <w:rsid w:val="00D866B3"/>
    <w:rsid w:val="00DA0D06"/>
    <w:rsid w:val="00DA6401"/>
    <w:rsid w:val="00E128A8"/>
    <w:rsid w:val="00E13F53"/>
    <w:rsid w:val="00E14BF2"/>
    <w:rsid w:val="00E272EC"/>
    <w:rsid w:val="00E27307"/>
    <w:rsid w:val="00E533F5"/>
    <w:rsid w:val="00E8278C"/>
    <w:rsid w:val="00E97D5F"/>
    <w:rsid w:val="00EA0690"/>
    <w:rsid w:val="00EE277C"/>
    <w:rsid w:val="00EE6451"/>
    <w:rsid w:val="00F06D30"/>
    <w:rsid w:val="00F12157"/>
    <w:rsid w:val="00F15993"/>
    <w:rsid w:val="00F16ACA"/>
    <w:rsid w:val="00F4295B"/>
    <w:rsid w:val="00F6205F"/>
    <w:rsid w:val="00F912F2"/>
    <w:rsid w:val="00FB47F7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58D34-078F-44C0-89BA-2DC3D165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C4FA9"/>
    <w:pPr>
      <w:keepNext/>
      <w:outlineLvl w:val="1"/>
    </w:pPr>
    <w:rPr>
      <w:b/>
      <w:i/>
      <w:szCs w:val="20"/>
      <w:u w:val="single"/>
    </w:rPr>
  </w:style>
  <w:style w:type="paragraph" w:styleId="Heading3">
    <w:name w:val="heading 3"/>
    <w:basedOn w:val="Normal"/>
    <w:next w:val="Normal"/>
    <w:qFormat/>
    <w:rsid w:val="005C4FA9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5C4FA9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24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4E32"/>
    <w:rPr>
      <w:szCs w:val="20"/>
    </w:rPr>
  </w:style>
  <w:style w:type="paragraph" w:customStyle="1" w:styleId="NormalWeb30">
    <w:name w:val="Normal (Web)30"/>
    <w:basedOn w:val="Normal"/>
    <w:rsid w:val="006C203D"/>
    <w:pPr>
      <w:spacing w:after="192"/>
      <w:ind w:left="150"/>
    </w:pPr>
    <w:rPr>
      <w:sz w:val="19"/>
      <w:szCs w:val="19"/>
    </w:rPr>
  </w:style>
  <w:style w:type="paragraph" w:customStyle="1" w:styleId="Heading35">
    <w:name w:val="Heading 35"/>
    <w:basedOn w:val="Normal"/>
    <w:rsid w:val="006C203D"/>
    <w:pPr>
      <w:spacing w:before="240" w:after="96"/>
      <w:ind w:left="150"/>
      <w:outlineLvl w:val="3"/>
    </w:pPr>
    <w:rPr>
      <w:b/>
      <w:bCs/>
      <w:sz w:val="23"/>
      <w:szCs w:val="23"/>
    </w:rPr>
  </w:style>
  <w:style w:type="character" w:customStyle="1" w:styleId="Hyperlink34">
    <w:name w:val="Hyperlink34"/>
    <w:rsid w:val="006C203D"/>
    <w:rPr>
      <w:b/>
      <w:bCs/>
      <w:strike w:val="0"/>
      <w:dstrike w:val="0"/>
      <w:color w:val="444444"/>
      <w:sz w:val="24"/>
      <w:szCs w:val="24"/>
      <w:u w:val="none"/>
      <w:effect w:val="none"/>
      <w:shd w:val="clear" w:color="auto" w:fill="auto"/>
    </w:rPr>
  </w:style>
  <w:style w:type="character" w:styleId="Strong">
    <w:name w:val="Strong"/>
    <w:qFormat/>
    <w:rsid w:val="006C203D"/>
    <w:rPr>
      <w:b/>
      <w:bCs/>
    </w:rPr>
  </w:style>
  <w:style w:type="character" w:styleId="Hyperlink">
    <w:name w:val="Hyperlink"/>
    <w:rsid w:val="006C203D"/>
    <w:rPr>
      <w:color w:val="0000FF"/>
      <w:u w:val="single"/>
    </w:rPr>
  </w:style>
  <w:style w:type="paragraph" w:styleId="Header">
    <w:name w:val="header"/>
    <w:basedOn w:val="Normal"/>
    <w:rsid w:val="00CC51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1B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05A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56264"/>
    <w:pPr>
      <w:ind w:left="720"/>
    </w:pPr>
  </w:style>
  <w:style w:type="table" w:styleId="TableGrid">
    <w:name w:val="Table Grid"/>
    <w:basedOn w:val="TableNormal"/>
    <w:uiPriority w:val="39"/>
    <w:rsid w:val="00844B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iplayer/episode/b08mp5wv/goldilocks-and-the-three-bears-a-cbeebies-ball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vfOwN6kEU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AC54-BC12-419D-A7A0-33320B50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Cheshire County Council</Company>
  <LinksUpToDate>false</LinksUpToDate>
  <CharactersWithSpaces>2364</CharactersWithSpaces>
  <SharedDoc>false</SharedDoc>
  <HLinks>
    <vt:vector size="24" baseType="variant"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https://www.bbc.co.uk/iplayer/episode/m000k4yy/otis-boogie-beebies-series-1-15-fruit-and-vegetables</vt:lpwstr>
      </vt:variant>
      <vt:variant>
        <vt:lpwstr/>
      </vt:variant>
      <vt:variant>
        <vt:i4>5767246</vt:i4>
      </vt:variant>
      <vt:variant>
        <vt:i4>3</vt:i4>
      </vt:variant>
      <vt:variant>
        <vt:i4>0</vt:i4>
      </vt:variant>
      <vt:variant>
        <vt:i4>5</vt:i4>
      </vt:variant>
      <vt:variant>
        <vt:lpwstr>https://whiterosemaths.com/homelearning/early-years/building-9-10-week-3/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https://www.youtube.com/watch?v=4jafOYMjODk</vt:lpwstr>
      </vt:variant>
      <vt:variant>
        <vt:lpwstr/>
      </vt:variant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http://www.sandbach-pri.cheshire.sch.uk/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sca8752167</dc:creator>
  <cp:keywords/>
  <cp:lastModifiedBy>Harold Blackman</cp:lastModifiedBy>
  <cp:revision>7</cp:revision>
  <cp:lastPrinted>2020-09-04T14:26:00Z</cp:lastPrinted>
  <dcterms:created xsi:type="dcterms:W3CDTF">2023-12-10T22:42:00Z</dcterms:created>
  <dcterms:modified xsi:type="dcterms:W3CDTF">2023-12-10T23:29:00Z</dcterms:modified>
</cp:coreProperties>
</file>